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2E81" w:rsidRPr="00B066CB" w:rsidRDefault="002D2E81" w:rsidP="002D2E81">
      <w:pPr>
        <w:tabs>
          <w:tab w:val="left" w:pos="6237"/>
        </w:tabs>
        <w:ind w:left="6521"/>
        <w:contextualSpacing/>
        <w:jc w:val="both"/>
      </w:pPr>
      <w:r w:rsidRPr="00B066CB">
        <w:t xml:space="preserve">Додаток </w:t>
      </w:r>
      <w:r>
        <w:t>1</w:t>
      </w:r>
    </w:p>
    <w:p w:rsidR="002D2E81" w:rsidRDefault="002D2E81" w:rsidP="002D2E81">
      <w:pPr>
        <w:tabs>
          <w:tab w:val="left" w:pos="6237"/>
        </w:tabs>
        <w:ind w:left="6521"/>
        <w:contextualSpacing/>
        <w:jc w:val="both"/>
      </w:pPr>
      <w:r w:rsidRPr="00B066CB">
        <w:t xml:space="preserve">до рішення </w:t>
      </w:r>
    </w:p>
    <w:p w:rsidR="002D2E81" w:rsidRPr="00B066CB" w:rsidRDefault="002D2E81" w:rsidP="002D2E81">
      <w:pPr>
        <w:tabs>
          <w:tab w:val="left" w:pos="6237"/>
        </w:tabs>
        <w:ind w:left="6521"/>
        <w:contextualSpacing/>
        <w:jc w:val="both"/>
      </w:pPr>
      <w:r w:rsidRPr="00B066CB">
        <w:t xml:space="preserve">виконавчого комітету № </w:t>
      </w:r>
      <w:r>
        <w:t>2567</w:t>
      </w:r>
    </w:p>
    <w:p w:rsidR="002D2E81" w:rsidRPr="00B066CB" w:rsidRDefault="002D2E81" w:rsidP="002D2E81">
      <w:pPr>
        <w:tabs>
          <w:tab w:val="left" w:pos="6237"/>
        </w:tabs>
        <w:ind w:left="6521"/>
        <w:contextualSpacing/>
        <w:jc w:val="both"/>
      </w:pPr>
      <w:r w:rsidRPr="00B066CB">
        <w:t xml:space="preserve">від </w:t>
      </w:r>
      <w:r>
        <w:rPr>
          <w:bCs/>
        </w:rPr>
        <w:t>15.04</w:t>
      </w:r>
      <w:r w:rsidRPr="00B066CB">
        <w:rPr>
          <w:bCs/>
        </w:rPr>
        <w:t>.2024</w:t>
      </w:r>
    </w:p>
    <w:p w:rsidR="002D2E81" w:rsidRPr="00B659A4" w:rsidRDefault="002D2E81" w:rsidP="002D2E81">
      <w:pPr>
        <w:pStyle w:val="2"/>
        <w:shd w:val="clear" w:color="auto" w:fill="auto"/>
        <w:spacing w:before="0" w:after="0" w:line="240" w:lineRule="auto"/>
        <w:ind w:left="284" w:firstLine="709"/>
        <w:jc w:val="both"/>
        <w:rPr>
          <w:color w:val="auto"/>
        </w:rPr>
      </w:pPr>
    </w:p>
    <w:p w:rsidR="002D2E81" w:rsidRPr="00B659A4" w:rsidRDefault="002D2E81" w:rsidP="002D2E81">
      <w:pPr>
        <w:ind w:left="284" w:firstLine="709"/>
        <w:jc w:val="center"/>
        <w:rPr>
          <w:b/>
          <w:sz w:val="28"/>
          <w:szCs w:val="28"/>
        </w:rPr>
      </w:pPr>
      <w:r w:rsidRPr="00B659A4">
        <w:rPr>
          <w:b/>
          <w:sz w:val="28"/>
          <w:szCs w:val="28"/>
        </w:rPr>
        <w:t>ПОЛОЖЕННЯ</w:t>
      </w:r>
    </w:p>
    <w:p w:rsidR="002D2E81" w:rsidRPr="00FC14A7" w:rsidRDefault="002D2E81" w:rsidP="002D2E81">
      <w:pPr>
        <w:ind w:left="284" w:firstLine="709"/>
        <w:jc w:val="center"/>
        <w:rPr>
          <w:b/>
          <w:sz w:val="28"/>
          <w:szCs w:val="28"/>
        </w:rPr>
      </w:pPr>
      <w:bookmarkStart w:id="0" w:name="_Hlk130456750"/>
      <w:r w:rsidRPr="00FC14A7">
        <w:rPr>
          <w:b/>
          <w:sz w:val="28"/>
          <w:szCs w:val="28"/>
        </w:rPr>
        <w:t xml:space="preserve">про Оператора </w:t>
      </w:r>
      <w:bookmarkEnd w:id="0"/>
      <w:r w:rsidRPr="00FC14A7">
        <w:rPr>
          <w:b/>
          <w:sz w:val="28"/>
          <w:szCs w:val="28"/>
        </w:rPr>
        <w:t>автоматизованої системи обліку оплати проїзду на автобусних маршрутах Бучанської міської територіальної громади</w:t>
      </w:r>
    </w:p>
    <w:p w:rsidR="002D2E81" w:rsidRPr="00C30FD9" w:rsidRDefault="002D2E81" w:rsidP="002D2E81">
      <w:pPr>
        <w:numPr>
          <w:ilvl w:val="0"/>
          <w:numId w:val="1"/>
        </w:numPr>
        <w:tabs>
          <w:tab w:val="left" w:pos="993"/>
        </w:tabs>
        <w:suppressAutoHyphens/>
        <w:ind w:left="284" w:firstLine="709"/>
        <w:jc w:val="center"/>
        <w:rPr>
          <w:b/>
          <w:bCs/>
          <w:sz w:val="28"/>
          <w:szCs w:val="28"/>
        </w:rPr>
      </w:pPr>
      <w:r w:rsidRPr="00C30FD9">
        <w:rPr>
          <w:b/>
          <w:bCs/>
          <w:sz w:val="28"/>
          <w:szCs w:val="28"/>
        </w:rPr>
        <w:t>Загальні положення</w:t>
      </w:r>
    </w:p>
    <w:p w:rsidR="002D2E81" w:rsidRPr="00B659A4" w:rsidRDefault="002D2E81" w:rsidP="002D2E81">
      <w:pPr>
        <w:tabs>
          <w:tab w:val="left" w:pos="851"/>
        </w:tabs>
        <w:ind w:left="284" w:firstLine="709"/>
        <w:rPr>
          <w:sz w:val="28"/>
          <w:szCs w:val="28"/>
        </w:rPr>
      </w:pPr>
    </w:p>
    <w:p w:rsidR="002D2E81" w:rsidRPr="00B659A4" w:rsidRDefault="002D2E81" w:rsidP="002D2E81">
      <w:pPr>
        <w:pStyle w:val="3"/>
        <w:numPr>
          <w:ilvl w:val="1"/>
          <w:numId w:val="1"/>
        </w:numPr>
        <w:shd w:val="clear" w:color="auto" w:fill="auto"/>
        <w:tabs>
          <w:tab w:val="left" w:pos="1276"/>
        </w:tabs>
        <w:spacing w:line="240" w:lineRule="auto"/>
        <w:ind w:left="284" w:firstLine="709"/>
        <w:jc w:val="both"/>
        <w:rPr>
          <w:b w:val="0"/>
          <w:color w:val="auto"/>
        </w:rPr>
      </w:pPr>
      <w:r w:rsidRPr="00B659A4">
        <w:rPr>
          <w:b w:val="0"/>
          <w:color w:val="auto"/>
        </w:rPr>
        <w:t xml:space="preserve">Положення про Оператора </w:t>
      </w:r>
      <w:r w:rsidRPr="00FC14A7">
        <w:rPr>
          <w:b w:val="0"/>
          <w:bCs w:val="0"/>
        </w:rPr>
        <w:t>автоматизованої системи обліку оплати проїзду на автобусних маршрутах</w:t>
      </w:r>
      <w:r w:rsidRPr="00FC14A7">
        <w:rPr>
          <w:b w:val="0"/>
          <w:bCs w:val="0"/>
          <w:color w:val="auto"/>
        </w:rPr>
        <w:t xml:space="preserve"> Бучанської міської територіальної громади </w:t>
      </w:r>
      <w:r w:rsidRPr="00B659A4">
        <w:rPr>
          <w:b w:val="0"/>
          <w:color w:val="auto"/>
        </w:rPr>
        <w:t xml:space="preserve">(далі – Положення) розроблено у відповідності до Законів України «Про місцеве самоврядування в Україні», «Про міський електричний транспорт», «Про дорожній рух», «Про автомобільний транспорт», «Про засади державної регуляторної політики у сфері господарської діяльності», Цивільного Кодексу України, Правил надання населенню послуг з перевезень міським електротранспортом, затверджених постановою Кабінету Міністрів України </w:t>
      </w:r>
      <w:r w:rsidRPr="00B659A4">
        <w:rPr>
          <w:rStyle w:val="rvts44"/>
          <w:color w:val="auto"/>
        </w:rPr>
        <w:t>від 23.12.2004 № 1735</w:t>
      </w:r>
      <w:r w:rsidRPr="00B659A4">
        <w:rPr>
          <w:b w:val="0"/>
          <w:color w:val="auto"/>
        </w:rPr>
        <w:t xml:space="preserve">, Правил надання послуг пасажирського автомобільного транспорту, затверджених постановою Кабінету Міністрів України </w:t>
      </w:r>
      <w:r w:rsidRPr="00B659A4">
        <w:rPr>
          <w:rStyle w:val="rvts44"/>
          <w:color w:val="auto"/>
        </w:rPr>
        <w:t>від 18.02.1997 № 176</w:t>
      </w:r>
      <w:r w:rsidRPr="00B659A4">
        <w:rPr>
          <w:b w:val="0"/>
          <w:color w:val="auto"/>
        </w:rPr>
        <w:t>.</w:t>
      </w:r>
    </w:p>
    <w:p w:rsidR="002D2E81" w:rsidRPr="00B659A4" w:rsidRDefault="002D2E81" w:rsidP="002D2E81">
      <w:pPr>
        <w:numPr>
          <w:ilvl w:val="1"/>
          <w:numId w:val="1"/>
        </w:numPr>
        <w:tabs>
          <w:tab w:val="left" w:pos="-140"/>
          <w:tab w:val="left" w:pos="1276"/>
        </w:tabs>
        <w:suppressAutoHyphens/>
        <w:ind w:left="284" w:firstLine="709"/>
        <w:jc w:val="both"/>
        <w:rPr>
          <w:sz w:val="28"/>
          <w:szCs w:val="28"/>
        </w:rPr>
      </w:pPr>
      <w:r w:rsidRPr="00B659A4">
        <w:rPr>
          <w:sz w:val="28"/>
          <w:szCs w:val="28"/>
        </w:rPr>
        <w:t xml:space="preserve"> Положення визначає повноваження Оператора автоматизованої системи оплати проїзду (надалі – АСООП) </w:t>
      </w:r>
      <w:r>
        <w:rPr>
          <w:sz w:val="28"/>
          <w:szCs w:val="28"/>
        </w:rPr>
        <w:t>на автобусних маршрутах</w:t>
      </w:r>
      <w:r w:rsidRPr="00B659A4">
        <w:rPr>
          <w:sz w:val="28"/>
          <w:szCs w:val="28"/>
        </w:rPr>
        <w:t xml:space="preserve"> </w:t>
      </w:r>
      <w:r>
        <w:rPr>
          <w:sz w:val="28"/>
          <w:szCs w:val="28"/>
        </w:rPr>
        <w:t>Бучанської міської</w:t>
      </w:r>
      <w:r w:rsidRPr="00B659A4">
        <w:rPr>
          <w:sz w:val="28"/>
          <w:szCs w:val="28"/>
        </w:rPr>
        <w:t xml:space="preserve"> територіальної громади та повноваження Оператора з надання послуг функціонування АСООП та справляння плати за надані транспортні послуги. </w:t>
      </w:r>
    </w:p>
    <w:p w:rsidR="002D2E81" w:rsidRPr="00B659A4" w:rsidRDefault="002D2E81" w:rsidP="002D2E81">
      <w:pPr>
        <w:tabs>
          <w:tab w:val="left" w:pos="-140"/>
          <w:tab w:val="left" w:pos="567"/>
        </w:tabs>
        <w:ind w:left="284" w:firstLine="709"/>
        <w:jc w:val="both"/>
        <w:rPr>
          <w:sz w:val="28"/>
          <w:szCs w:val="28"/>
        </w:rPr>
      </w:pPr>
    </w:p>
    <w:p w:rsidR="002D2E81" w:rsidRPr="00654C94" w:rsidRDefault="002D2E81" w:rsidP="002D2E81">
      <w:pPr>
        <w:pStyle w:val="a3"/>
        <w:numPr>
          <w:ilvl w:val="0"/>
          <w:numId w:val="1"/>
        </w:numPr>
        <w:tabs>
          <w:tab w:val="left" w:pos="-140"/>
          <w:tab w:val="left" w:pos="993"/>
        </w:tabs>
        <w:suppressAutoHyphens/>
        <w:ind w:left="284" w:firstLine="709"/>
        <w:jc w:val="center"/>
        <w:rPr>
          <w:b/>
          <w:bCs/>
          <w:sz w:val="28"/>
          <w:szCs w:val="28"/>
        </w:rPr>
      </w:pPr>
      <w:r w:rsidRPr="00654C94">
        <w:rPr>
          <w:b/>
          <w:bCs/>
          <w:sz w:val="28"/>
          <w:szCs w:val="28"/>
        </w:rPr>
        <w:t>Основні терміни та визначення, правові засади здійснення Оператором діяльності щодо впровадження АСООП</w:t>
      </w:r>
    </w:p>
    <w:p w:rsidR="002D2E81" w:rsidRPr="00654C94" w:rsidRDefault="002D2E81" w:rsidP="002D2E81">
      <w:pPr>
        <w:pStyle w:val="a3"/>
        <w:tabs>
          <w:tab w:val="left" w:pos="-140"/>
          <w:tab w:val="left" w:pos="567"/>
        </w:tabs>
        <w:ind w:left="284" w:firstLine="709"/>
        <w:rPr>
          <w:sz w:val="28"/>
          <w:szCs w:val="28"/>
        </w:rPr>
      </w:pPr>
    </w:p>
    <w:p w:rsidR="002D2E81" w:rsidRPr="000E5B67" w:rsidRDefault="002D2E81" w:rsidP="002D2E81">
      <w:pPr>
        <w:pStyle w:val="1"/>
        <w:numPr>
          <w:ilvl w:val="1"/>
          <w:numId w:val="2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5B67">
        <w:rPr>
          <w:rFonts w:ascii="Times New Roman" w:hAnsi="Times New Roman"/>
          <w:sz w:val="28"/>
          <w:szCs w:val="28"/>
        </w:rPr>
        <w:t>Терміни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E5B67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5B67">
        <w:rPr>
          <w:rFonts w:ascii="Times New Roman" w:hAnsi="Times New Roman"/>
          <w:sz w:val="28"/>
          <w:szCs w:val="28"/>
        </w:rPr>
        <w:t>що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застосовані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0E5B67">
        <w:rPr>
          <w:rFonts w:ascii="Times New Roman" w:hAnsi="Times New Roman"/>
          <w:sz w:val="28"/>
          <w:szCs w:val="28"/>
        </w:rPr>
        <w:t>даному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Положенні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застосовуються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0E5B67">
        <w:rPr>
          <w:rFonts w:ascii="Times New Roman" w:hAnsi="Times New Roman"/>
          <w:sz w:val="28"/>
          <w:szCs w:val="28"/>
        </w:rPr>
        <w:t>значеннях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викладених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у Порядку </w:t>
      </w:r>
      <w:proofErr w:type="spellStart"/>
      <w:r w:rsidRPr="000E5B67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E5B6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системи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обліку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Pr="000E5B67">
        <w:rPr>
          <w:rFonts w:ascii="Times New Roman" w:hAnsi="Times New Roman"/>
          <w:sz w:val="28"/>
          <w:szCs w:val="28"/>
        </w:rPr>
        <w:t>проїзду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автобусних маршрутах</w:t>
      </w:r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Бучанської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громади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E5B67">
        <w:rPr>
          <w:rFonts w:ascii="Times New Roman" w:hAnsi="Times New Roman"/>
          <w:sz w:val="28"/>
          <w:szCs w:val="28"/>
        </w:rPr>
        <w:t>далі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– Порядок), </w:t>
      </w:r>
      <w:r w:rsidRPr="000E5B67">
        <w:rPr>
          <w:rFonts w:ascii="Times New Roman" w:eastAsia="MS Mincho" w:hAnsi="Times New Roman"/>
          <w:sz w:val="28"/>
          <w:szCs w:val="28"/>
        </w:rPr>
        <w:t xml:space="preserve">Про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затвердження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Правил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користування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пасажирським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транспортом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мережі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автобусних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маршрутів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загального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користування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Бучанської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міської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територіальної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громади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,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забезпечення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організації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перевезень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на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яких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покладається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на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виконавчий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комітет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Бучанської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eastAsia="MS Mincho" w:hAnsi="Times New Roman"/>
          <w:sz w:val="28"/>
          <w:szCs w:val="28"/>
        </w:rPr>
        <w:t>міської</w:t>
      </w:r>
      <w:proofErr w:type="spellEnd"/>
      <w:r w:rsidRPr="000E5B67">
        <w:rPr>
          <w:rFonts w:ascii="Times New Roman" w:eastAsia="MS Mincho" w:hAnsi="Times New Roman"/>
          <w:sz w:val="28"/>
          <w:szCs w:val="28"/>
        </w:rPr>
        <w:t xml:space="preserve"> ради</w:t>
      </w:r>
      <w:r w:rsidRPr="000E5B6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E5B67">
        <w:rPr>
          <w:rFonts w:ascii="Times New Roman" w:hAnsi="Times New Roman"/>
          <w:sz w:val="28"/>
          <w:szCs w:val="28"/>
        </w:rPr>
        <w:t>далі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– Правила) та у </w:t>
      </w:r>
      <w:proofErr w:type="spellStart"/>
      <w:r w:rsidRPr="000E5B67">
        <w:rPr>
          <w:rFonts w:ascii="Times New Roman" w:hAnsi="Times New Roman"/>
          <w:sz w:val="28"/>
          <w:szCs w:val="28"/>
        </w:rPr>
        <w:t>значеннях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5B67">
        <w:rPr>
          <w:rFonts w:ascii="Times New Roman" w:hAnsi="Times New Roman"/>
          <w:sz w:val="28"/>
          <w:szCs w:val="28"/>
        </w:rPr>
        <w:t>визначених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чинним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E5B67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2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Відносини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Оператора АСООП </w:t>
      </w:r>
      <w:r>
        <w:rPr>
          <w:rFonts w:ascii="Times New Roman" w:hAnsi="Times New Roman"/>
          <w:sz w:val="28"/>
          <w:szCs w:val="28"/>
          <w:lang w:val="uk-UA"/>
        </w:rPr>
        <w:t>на автобусних маршрутах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54C94">
        <w:rPr>
          <w:rFonts w:ascii="Times New Roman" w:hAnsi="Times New Roman"/>
          <w:sz w:val="28"/>
          <w:szCs w:val="28"/>
        </w:rPr>
        <w:t>міської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територіальної</w:t>
      </w:r>
      <w:proofErr w:type="spellEnd"/>
      <w:proofErr w:type="gram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Бучанською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міською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радою, </w:t>
      </w:r>
      <w:proofErr w:type="spellStart"/>
      <w:r w:rsidRPr="00654C94">
        <w:rPr>
          <w:rFonts w:ascii="Times New Roman" w:hAnsi="Times New Roman"/>
          <w:sz w:val="28"/>
          <w:szCs w:val="28"/>
        </w:rPr>
        <w:t>її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виконавчим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комітетом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виконавчими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органами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654C94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базуються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договірній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4C94">
        <w:rPr>
          <w:rFonts w:ascii="Times New Roman" w:hAnsi="Times New Roman"/>
          <w:sz w:val="28"/>
          <w:szCs w:val="28"/>
        </w:rPr>
        <w:t>фінансовій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основі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засадах </w:t>
      </w:r>
      <w:proofErr w:type="spellStart"/>
      <w:r w:rsidRPr="00654C94">
        <w:rPr>
          <w:rFonts w:ascii="Times New Roman" w:hAnsi="Times New Roman"/>
          <w:sz w:val="28"/>
          <w:szCs w:val="28"/>
        </w:rPr>
        <w:t>підконтрольності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межах </w:t>
      </w:r>
      <w:proofErr w:type="spellStart"/>
      <w:r w:rsidRPr="00654C94">
        <w:rPr>
          <w:rFonts w:ascii="Times New Roman" w:hAnsi="Times New Roman"/>
          <w:sz w:val="28"/>
          <w:szCs w:val="28"/>
        </w:rPr>
        <w:t>повноважень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органам </w:t>
      </w:r>
      <w:proofErr w:type="spellStart"/>
      <w:r w:rsidRPr="00654C94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законом.</w:t>
      </w:r>
    </w:p>
    <w:p w:rsidR="002D2E81" w:rsidRPr="00654C94" w:rsidRDefault="002D2E81" w:rsidP="002D2E81">
      <w:pPr>
        <w:pStyle w:val="1"/>
        <w:numPr>
          <w:ilvl w:val="1"/>
          <w:numId w:val="2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</w:t>
      </w:r>
      <w:proofErr w:type="spellStart"/>
      <w:r w:rsidRPr="00654C94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конкурсній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основі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</w:t>
      </w:r>
    </w:p>
    <w:p w:rsidR="002D2E81" w:rsidRPr="000E5B67" w:rsidRDefault="002D2E81" w:rsidP="002D2E81">
      <w:pPr>
        <w:pStyle w:val="1"/>
        <w:numPr>
          <w:ilvl w:val="1"/>
          <w:numId w:val="2"/>
        </w:numPr>
        <w:tabs>
          <w:tab w:val="left" w:pos="1276"/>
          <w:tab w:val="left" w:pos="145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Оператор АСООП</w:t>
      </w:r>
      <w:r w:rsidRPr="000E5B67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0E5B67">
        <w:rPr>
          <w:rFonts w:ascii="Times New Roman" w:hAnsi="Times New Roman"/>
          <w:sz w:val="28"/>
          <w:szCs w:val="28"/>
        </w:rPr>
        <w:t>це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юридична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особа, </w:t>
      </w:r>
      <w:proofErr w:type="spellStart"/>
      <w:r w:rsidRPr="000E5B67">
        <w:rPr>
          <w:rFonts w:ascii="Times New Roman" w:hAnsi="Times New Roman"/>
          <w:sz w:val="28"/>
          <w:szCs w:val="28"/>
        </w:rPr>
        <w:t>фізична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r w:rsidRPr="000E5B67">
        <w:rPr>
          <w:rFonts w:ascii="Times New Roman" w:hAnsi="Times New Roman"/>
          <w:sz w:val="28"/>
          <w:szCs w:val="28"/>
        </w:rPr>
        <w:br/>
        <w:t>особа-</w:t>
      </w:r>
      <w:proofErr w:type="spellStart"/>
      <w:r w:rsidRPr="000E5B67">
        <w:rPr>
          <w:rFonts w:ascii="Times New Roman" w:hAnsi="Times New Roman"/>
          <w:sz w:val="28"/>
          <w:szCs w:val="28"/>
        </w:rPr>
        <w:t>підприємець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5B67">
        <w:rPr>
          <w:rFonts w:ascii="Times New Roman" w:hAnsi="Times New Roman"/>
          <w:sz w:val="28"/>
          <w:szCs w:val="28"/>
        </w:rPr>
        <w:t>суб’єкт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5B67">
        <w:rPr>
          <w:rFonts w:ascii="Times New Roman" w:hAnsi="Times New Roman"/>
          <w:sz w:val="28"/>
          <w:szCs w:val="28"/>
        </w:rPr>
        <w:t>визначений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E5B67">
        <w:rPr>
          <w:rFonts w:ascii="Times New Roman" w:hAnsi="Times New Roman"/>
          <w:sz w:val="28"/>
          <w:szCs w:val="28"/>
        </w:rPr>
        <w:t>конкурсній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основі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Організатором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та результатами конкурсу та з </w:t>
      </w:r>
      <w:proofErr w:type="spellStart"/>
      <w:r w:rsidRPr="000E5B67">
        <w:rPr>
          <w:rFonts w:ascii="Times New Roman" w:hAnsi="Times New Roman"/>
          <w:sz w:val="28"/>
          <w:szCs w:val="28"/>
        </w:rPr>
        <w:t>яким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укладено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відповідний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Договір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. Оператор </w:t>
      </w:r>
      <w:proofErr w:type="spellStart"/>
      <w:r w:rsidRPr="000E5B67">
        <w:rPr>
          <w:rFonts w:ascii="Times New Roman" w:hAnsi="Times New Roman"/>
          <w:sz w:val="28"/>
          <w:szCs w:val="28"/>
        </w:rPr>
        <w:t>забезпечує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розробку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5B67">
        <w:rPr>
          <w:rFonts w:ascii="Times New Roman" w:hAnsi="Times New Roman"/>
          <w:sz w:val="28"/>
          <w:szCs w:val="28"/>
        </w:rPr>
        <w:t>впровадження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E5B67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системи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обліку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Pr="000E5B67">
        <w:rPr>
          <w:rFonts w:ascii="Times New Roman" w:hAnsi="Times New Roman"/>
          <w:sz w:val="28"/>
          <w:szCs w:val="28"/>
        </w:rPr>
        <w:t>проїзду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на автобусних маршрутах</w:t>
      </w:r>
      <w:r w:rsidRPr="000E5B6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Бучансько</w:t>
      </w:r>
      <w:proofErr w:type="spellEnd"/>
      <w:r w:rsidRPr="000E5B67">
        <w:rPr>
          <w:rFonts w:ascii="Times New Roman" w:hAnsi="Times New Roman"/>
          <w:bCs/>
          <w:sz w:val="28"/>
          <w:szCs w:val="28"/>
        </w:rPr>
        <w:t xml:space="preserve">ї </w:t>
      </w:r>
      <w:proofErr w:type="spellStart"/>
      <w:r w:rsidRPr="000E5B67">
        <w:rPr>
          <w:rFonts w:ascii="Times New Roman" w:hAnsi="Times New Roman"/>
          <w:bCs/>
          <w:sz w:val="28"/>
          <w:szCs w:val="28"/>
        </w:rPr>
        <w:t>міської</w:t>
      </w:r>
      <w:proofErr w:type="spellEnd"/>
      <w:r w:rsidRPr="000E5B6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bCs/>
          <w:sz w:val="28"/>
          <w:szCs w:val="28"/>
        </w:rPr>
        <w:t>територіальної</w:t>
      </w:r>
      <w:proofErr w:type="spellEnd"/>
      <w:r w:rsidRPr="000E5B6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bCs/>
          <w:sz w:val="28"/>
          <w:szCs w:val="28"/>
        </w:rPr>
        <w:t>громади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5B67">
        <w:rPr>
          <w:rFonts w:ascii="Times New Roman" w:hAnsi="Times New Roman"/>
          <w:sz w:val="28"/>
          <w:szCs w:val="28"/>
        </w:rPr>
        <w:t>уповноважена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Бучанською</w:t>
      </w:r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місько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 w:rsidRPr="000E5B67">
        <w:rPr>
          <w:rFonts w:ascii="Times New Roman" w:hAnsi="Times New Roman"/>
          <w:sz w:val="28"/>
          <w:szCs w:val="28"/>
        </w:rPr>
        <w:t xml:space="preserve"> рад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особа для </w:t>
      </w:r>
      <w:proofErr w:type="spellStart"/>
      <w:r w:rsidRPr="000E5B67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справляння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 w:rsidRPr="000E5B67">
        <w:rPr>
          <w:rFonts w:ascii="Times New Roman" w:hAnsi="Times New Roman"/>
          <w:sz w:val="28"/>
          <w:szCs w:val="28"/>
        </w:rPr>
        <w:t>транспортні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послуги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Перевізника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E5B6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інших</w:t>
      </w:r>
      <w:proofErr w:type="spellEnd"/>
      <w:r w:rsidRPr="000E5B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5B67">
        <w:rPr>
          <w:rFonts w:ascii="Times New Roman" w:hAnsi="Times New Roman"/>
          <w:sz w:val="28"/>
          <w:szCs w:val="28"/>
        </w:rPr>
        <w:t>послуг</w:t>
      </w:r>
      <w:proofErr w:type="spellEnd"/>
      <w:r w:rsidRPr="000E5B67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2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</w:t>
      </w:r>
      <w:r>
        <w:rPr>
          <w:rFonts w:ascii="Times New Roman" w:hAnsi="Times New Roman"/>
          <w:sz w:val="28"/>
          <w:szCs w:val="28"/>
          <w:lang w:val="uk-UA"/>
        </w:rPr>
        <w:t>повинен дотримуватись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Бучанської міської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ради, 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виконавчого</w:t>
      </w:r>
      <w:proofErr w:type="spellEnd"/>
      <w:proofErr w:type="gram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міської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ради, Порядку, Правил, </w:t>
      </w:r>
      <w:proofErr w:type="spellStart"/>
      <w:r w:rsidRPr="00654C94">
        <w:rPr>
          <w:rFonts w:ascii="Times New Roman" w:hAnsi="Times New Roman"/>
          <w:sz w:val="28"/>
          <w:szCs w:val="28"/>
        </w:rPr>
        <w:t>цього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у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чинного </w:t>
      </w:r>
      <w:proofErr w:type="spellStart"/>
      <w:r w:rsidRPr="00654C94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2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2E81">
        <w:rPr>
          <w:rFonts w:ascii="Times New Roman" w:hAnsi="Times New Roman"/>
          <w:sz w:val="28"/>
          <w:szCs w:val="28"/>
        </w:rPr>
        <w:t>Взаємовідносини</w:t>
      </w:r>
      <w:proofErr w:type="spellEnd"/>
      <w:r w:rsidRPr="002D2E81">
        <w:rPr>
          <w:rFonts w:ascii="Times New Roman" w:hAnsi="Times New Roman"/>
          <w:sz w:val="28"/>
          <w:szCs w:val="28"/>
          <w:lang w:val="uk-UA"/>
        </w:rPr>
        <w:t xml:space="preserve"> Бучанської </w:t>
      </w:r>
      <w:proofErr w:type="spellStart"/>
      <w:r w:rsidRPr="002D2E81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D2E81">
        <w:rPr>
          <w:rFonts w:ascii="Times New Roman" w:hAnsi="Times New Roman"/>
          <w:sz w:val="28"/>
          <w:szCs w:val="28"/>
        </w:rPr>
        <w:t xml:space="preserve"> ради як </w:t>
      </w:r>
      <w:proofErr w:type="spellStart"/>
      <w:r w:rsidRPr="002D2E81">
        <w:rPr>
          <w:rFonts w:ascii="Times New Roman" w:hAnsi="Times New Roman"/>
          <w:sz w:val="28"/>
          <w:szCs w:val="28"/>
        </w:rPr>
        <w:t>Замовника</w:t>
      </w:r>
      <w:proofErr w:type="spellEnd"/>
      <w:r w:rsidRPr="002D2E81">
        <w:rPr>
          <w:rFonts w:ascii="Times New Roman" w:hAnsi="Times New Roman"/>
          <w:sz w:val="28"/>
          <w:szCs w:val="28"/>
        </w:rPr>
        <w:t xml:space="preserve"> та/</w:t>
      </w:r>
      <w:proofErr w:type="spellStart"/>
      <w:proofErr w:type="gramStart"/>
      <w:r w:rsidRPr="002D2E81">
        <w:rPr>
          <w:rFonts w:ascii="Times New Roman" w:hAnsi="Times New Roman"/>
          <w:sz w:val="28"/>
          <w:szCs w:val="28"/>
        </w:rPr>
        <w:t>або</w:t>
      </w:r>
      <w:proofErr w:type="spellEnd"/>
      <w:r w:rsidRPr="002D2E81">
        <w:rPr>
          <w:rFonts w:ascii="Times New Roman" w:hAnsi="Times New Roman"/>
          <w:sz w:val="28"/>
          <w:szCs w:val="28"/>
        </w:rPr>
        <w:t xml:space="preserve"> </w:t>
      </w:r>
      <w:r w:rsidRPr="002D2E8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D2E81">
        <w:rPr>
          <w:rFonts w:ascii="Times New Roman" w:hAnsi="Times New Roman"/>
          <w:sz w:val="28"/>
          <w:szCs w:val="28"/>
        </w:rPr>
        <w:t>Організатора</w:t>
      </w:r>
      <w:proofErr w:type="spellEnd"/>
      <w:proofErr w:type="gramEnd"/>
      <w:r w:rsidRPr="002D2E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2E81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2D2E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2E81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2D2E81">
        <w:rPr>
          <w:rFonts w:ascii="Times New Roman" w:hAnsi="Times New Roman"/>
          <w:sz w:val="28"/>
          <w:szCs w:val="28"/>
        </w:rPr>
        <w:t xml:space="preserve"> з Оператором </w:t>
      </w:r>
      <w:proofErr w:type="spellStart"/>
      <w:r w:rsidRPr="002D2E81">
        <w:rPr>
          <w:rFonts w:ascii="Times New Roman" w:hAnsi="Times New Roman"/>
          <w:sz w:val="28"/>
          <w:szCs w:val="28"/>
        </w:rPr>
        <w:t>регулюються</w:t>
      </w:r>
      <w:proofErr w:type="spellEnd"/>
      <w:r w:rsidRPr="002D2E81">
        <w:rPr>
          <w:rFonts w:ascii="Times New Roman" w:hAnsi="Times New Roman"/>
          <w:sz w:val="28"/>
          <w:szCs w:val="28"/>
        </w:rPr>
        <w:t xml:space="preserve"> Порядком</w:t>
      </w:r>
      <w:r w:rsidRPr="00654C94">
        <w:rPr>
          <w:rFonts w:ascii="Times New Roman" w:hAnsi="Times New Roman"/>
          <w:sz w:val="28"/>
          <w:szCs w:val="28"/>
        </w:rPr>
        <w:t>, Договор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4A7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4A7">
        <w:rPr>
          <w:rFonts w:ascii="Times New Roman" w:hAnsi="Times New Roman"/>
          <w:sz w:val="28"/>
          <w:szCs w:val="28"/>
        </w:rPr>
        <w:t>системи</w:t>
      </w:r>
      <w:proofErr w:type="spellEnd"/>
      <w:r w:rsidRPr="00FC14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4A7">
        <w:rPr>
          <w:rFonts w:ascii="Times New Roman" w:hAnsi="Times New Roman"/>
          <w:sz w:val="28"/>
          <w:szCs w:val="28"/>
        </w:rPr>
        <w:t>обліку</w:t>
      </w:r>
      <w:proofErr w:type="spellEnd"/>
      <w:r w:rsidRPr="00FC14A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Pr="00FC14A7">
        <w:rPr>
          <w:rFonts w:ascii="Times New Roman" w:hAnsi="Times New Roman"/>
          <w:sz w:val="28"/>
          <w:szCs w:val="28"/>
        </w:rPr>
        <w:t>проїзду</w:t>
      </w:r>
      <w:proofErr w:type="spellEnd"/>
      <w:r w:rsidRPr="00FC14A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C14A7">
        <w:rPr>
          <w:rFonts w:ascii="Times New Roman" w:hAnsi="Times New Roman"/>
          <w:sz w:val="28"/>
          <w:szCs w:val="28"/>
        </w:rPr>
        <w:t>автобусних</w:t>
      </w:r>
      <w:proofErr w:type="spellEnd"/>
      <w:r w:rsidRPr="00FC14A7">
        <w:rPr>
          <w:rFonts w:ascii="Times New Roman" w:hAnsi="Times New Roman"/>
          <w:sz w:val="28"/>
          <w:szCs w:val="28"/>
        </w:rPr>
        <w:t xml:space="preserve"> маршрутах</w:t>
      </w:r>
      <w:r>
        <w:rPr>
          <w:rFonts w:ascii="Times New Roman" w:hAnsi="Times New Roman"/>
          <w:sz w:val="28"/>
          <w:szCs w:val="28"/>
          <w:lang w:val="uk-UA"/>
        </w:rPr>
        <w:t xml:space="preserve"> Бучанської</w:t>
      </w:r>
      <w:r w:rsidRPr="0005388C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 </w:t>
      </w:r>
      <w:r w:rsidRPr="00654C94">
        <w:rPr>
          <w:rFonts w:ascii="Times New Roman" w:hAnsi="Times New Roman"/>
          <w:sz w:val="28"/>
          <w:szCs w:val="28"/>
        </w:rPr>
        <w:t xml:space="preserve">та у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чинного </w:t>
      </w:r>
      <w:proofErr w:type="spellStart"/>
      <w:r w:rsidRPr="00654C94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4C94">
        <w:rPr>
          <w:rFonts w:ascii="Times New Roman" w:hAnsi="Times New Roman"/>
          <w:sz w:val="28"/>
          <w:szCs w:val="28"/>
        </w:rPr>
        <w:t>базуються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засадах </w:t>
      </w:r>
      <w:proofErr w:type="spellStart"/>
      <w:r w:rsidRPr="00654C94">
        <w:rPr>
          <w:rFonts w:ascii="Times New Roman" w:hAnsi="Times New Roman"/>
          <w:sz w:val="28"/>
          <w:szCs w:val="28"/>
        </w:rPr>
        <w:t>підконтрольності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підзвітності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межах </w:t>
      </w:r>
      <w:proofErr w:type="spellStart"/>
      <w:r w:rsidRPr="00654C94">
        <w:rPr>
          <w:rFonts w:ascii="Times New Roman" w:hAnsi="Times New Roman"/>
          <w:sz w:val="28"/>
          <w:szCs w:val="28"/>
        </w:rPr>
        <w:t>повноважень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наділених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нормативно-</w:t>
      </w:r>
      <w:proofErr w:type="spellStart"/>
      <w:r w:rsidRPr="00654C94">
        <w:rPr>
          <w:rFonts w:ascii="Times New Roman" w:hAnsi="Times New Roman"/>
          <w:sz w:val="28"/>
          <w:szCs w:val="28"/>
        </w:rPr>
        <w:t>правовими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актами </w:t>
      </w:r>
      <w:proofErr w:type="spellStart"/>
      <w:r w:rsidRPr="00654C9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</w:t>
      </w:r>
    </w:p>
    <w:p w:rsidR="002D2E81" w:rsidRPr="00654C94" w:rsidRDefault="002D2E81" w:rsidP="002D2E81">
      <w:pPr>
        <w:pStyle w:val="1"/>
        <w:tabs>
          <w:tab w:val="left" w:pos="1134"/>
        </w:tabs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0"/>
          <w:numId w:val="2"/>
        </w:numPr>
        <w:tabs>
          <w:tab w:val="left" w:pos="993"/>
        </w:tabs>
        <w:suppressAutoHyphens/>
        <w:ind w:left="284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Повноваження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Оператора </w:t>
      </w: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функціонування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АСООП</w:t>
      </w:r>
    </w:p>
    <w:p w:rsidR="002D2E81" w:rsidRPr="00654C94" w:rsidRDefault="002D2E81" w:rsidP="002D2E81">
      <w:pPr>
        <w:pStyle w:val="1"/>
        <w:tabs>
          <w:tab w:val="left" w:pos="1134"/>
        </w:tabs>
        <w:ind w:left="284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1"/>
          <w:numId w:val="2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Впровадження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належного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</w:t>
      </w:r>
      <w:r>
        <w:rPr>
          <w:rFonts w:ascii="Times New Roman" w:hAnsi="Times New Roman"/>
          <w:sz w:val="28"/>
          <w:szCs w:val="28"/>
          <w:lang w:val="uk-UA"/>
        </w:rPr>
        <w:t>на автобусних маршрутах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міської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передбачає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такі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повноваження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Оператора, </w:t>
      </w:r>
      <w:proofErr w:type="spellStart"/>
      <w:r w:rsidRPr="00654C94">
        <w:rPr>
          <w:rFonts w:ascii="Times New Roman" w:hAnsi="Times New Roman"/>
          <w:sz w:val="28"/>
          <w:szCs w:val="28"/>
        </w:rPr>
        <w:t>зокрема</w:t>
      </w:r>
      <w:proofErr w:type="spellEnd"/>
      <w:r w:rsidRPr="00654C94">
        <w:rPr>
          <w:rFonts w:ascii="Times New Roman" w:hAnsi="Times New Roman"/>
          <w:sz w:val="28"/>
          <w:szCs w:val="28"/>
        </w:rPr>
        <w:t>: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взятих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себе </w:t>
      </w:r>
      <w:proofErr w:type="spellStart"/>
      <w:r w:rsidRPr="00654C94">
        <w:rPr>
          <w:rFonts w:ascii="Times New Roman" w:hAnsi="Times New Roman"/>
          <w:sz w:val="28"/>
          <w:szCs w:val="28"/>
        </w:rPr>
        <w:t>договірних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зобов’язань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результатами конкурсу.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консультацій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роз’яснень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Учасникам</w:t>
      </w:r>
      <w:proofErr w:type="spellEnd"/>
      <w:r w:rsidRPr="00654C94">
        <w:rPr>
          <w:rFonts w:ascii="Times New Roman" w:hAnsi="Times New Roman"/>
          <w:i/>
          <w:sz w:val="28"/>
          <w:szCs w:val="28"/>
        </w:rPr>
        <w:t xml:space="preserve"> </w:t>
      </w:r>
      <w:r w:rsidRPr="00654C94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654C94">
        <w:rPr>
          <w:rFonts w:ascii="Times New Roman" w:hAnsi="Times New Roman"/>
          <w:sz w:val="28"/>
          <w:szCs w:val="28"/>
        </w:rPr>
        <w:t>питань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такої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вимогу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/Перевізника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Синхронізація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усіх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елементів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АСООП, </w:t>
      </w:r>
      <w:proofErr w:type="spellStart"/>
      <w:r w:rsidRPr="00654C94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збоїв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недоліків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роботі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дотриманням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Учасниками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правовідносин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Порядку та Правил.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Подання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участь у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розробці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54C94">
        <w:rPr>
          <w:rFonts w:ascii="Times New Roman" w:hAnsi="Times New Roman"/>
          <w:sz w:val="28"/>
          <w:szCs w:val="28"/>
        </w:rPr>
        <w:t>нормативних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графіків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руху, </w:t>
      </w:r>
      <w:proofErr w:type="spellStart"/>
      <w:r w:rsidRPr="00654C94">
        <w:rPr>
          <w:rFonts w:ascii="Times New Roman" w:hAnsi="Times New Roman"/>
          <w:sz w:val="28"/>
          <w:szCs w:val="28"/>
        </w:rPr>
        <w:t>маршрутів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формуванні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мережі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654C94">
        <w:rPr>
          <w:rFonts w:ascii="Times New Roman" w:hAnsi="Times New Roman"/>
          <w:sz w:val="28"/>
          <w:szCs w:val="28"/>
        </w:rPr>
        <w:t xml:space="preserve"> МТГ.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безперебійної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програмного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Вдосконалення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рекомендацій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покращання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Акумулювання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адміністрування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коштів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які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вносяться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їх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їх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захисту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недоторканості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lastRenderedPageBreak/>
        <w:t xml:space="preserve">Оплата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послуг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обсягів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реально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4C94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>).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Отримання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компенсації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в т. ч. у грошовому </w:t>
      </w:r>
      <w:proofErr w:type="spellStart"/>
      <w:r w:rsidRPr="00654C94">
        <w:rPr>
          <w:rFonts w:ascii="Times New Roman" w:hAnsi="Times New Roman"/>
          <w:sz w:val="28"/>
          <w:szCs w:val="28"/>
        </w:rPr>
        <w:t>еквіваленті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при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використанні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незареєстрованих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54C94">
        <w:rPr>
          <w:rFonts w:ascii="Times New Roman" w:hAnsi="Times New Roman"/>
          <w:sz w:val="28"/>
          <w:szCs w:val="28"/>
        </w:rPr>
        <w:t>системі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засобах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клієнтського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654C94">
        <w:rPr>
          <w:rFonts w:ascii="Times New Roman" w:hAnsi="Times New Roman"/>
          <w:sz w:val="28"/>
          <w:szCs w:val="28"/>
        </w:rPr>
        <w:t>бази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транзакцій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(без </w:t>
      </w:r>
      <w:proofErr w:type="spellStart"/>
      <w:r w:rsidRPr="00654C94">
        <w:rPr>
          <w:rFonts w:ascii="Times New Roman" w:hAnsi="Times New Roman"/>
          <w:sz w:val="28"/>
          <w:szCs w:val="28"/>
        </w:rPr>
        <w:t>можливості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змін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коригувань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). 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виконану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роботу у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розрізі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маршрутів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засобів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основі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вихідних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</w:t>
      </w:r>
      <w:proofErr w:type="spellStart"/>
      <w:r w:rsidRPr="00654C94">
        <w:rPr>
          <w:rFonts w:ascii="Times New Roman" w:hAnsi="Times New Roman"/>
          <w:sz w:val="28"/>
          <w:szCs w:val="28"/>
        </w:rPr>
        <w:t>поточних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попередніх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періодів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можливості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програмного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наглядом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руху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громадського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транспорту </w:t>
      </w:r>
      <w:proofErr w:type="gramStart"/>
      <w:r w:rsidRPr="00654C94">
        <w:rPr>
          <w:rFonts w:ascii="Times New Roman" w:hAnsi="Times New Roman"/>
          <w:sz w:val="28"/>
          <w:szCs w:val="28"/>
        </w:rPr>
        <w:t>у межах</w:t>
      </w:r>
      <w:proofErr w:type="gram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маршрутів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розкладів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руху.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видача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усіх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видів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654C94">
        <w:rPr>
          <w:rFonts w:ascii="Times New Roman" w:hAnsi="Times New Roman"/>
          <w:sz w:val="28"/>
          <w:szCs w:val="28"/>
        </w:rPr>
        <w:t>саме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персоналізовані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неперсоналізовані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тощо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Розповсюдження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4C94">
        <w:rPr>
          <w:rFonts w:ascii="Times New Roman" w:hAnsi="Times New Roman"/>
          <w:sz w:val="28"/>
          <w:szCs w:val="28"/>
        </w:rPr>
        <w:t>у пунктах</w:t>
      </w:r>
      <w:proofErr w:type="gram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їх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продажу через </w:t>
      </w:r>
      <w:proofErr w:type="spellStart"/>
      <w:r w:rsidRPr="00654C94">
        <w:rPr>
          <w:rFonts w:ascii="Times New Roman" w:hAnsi="Times New Roman"/>
          <w:sz w:val="28"/>
          <w:szCs w:val="28"/>
        </w:rPr>
        <w:t>готівковий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безготівковий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розрахунок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мережу </w:t>
      </w:r>
      <w:proofErr w:type="spellStart"/>
      <w:r w:rsidRPr="00654C94">
        <w:rPr>
          <w:rFonts w:ascii="Times New Roman" w:hAnsi="Times New Roman"/>
          <w:sz w:val="28"/>
          <w:szCs w:val="28"/>
        </w:rPr>
        <w:t>Інтернет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термінали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самообслуговування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мобільний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додаток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вебпортал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довідкової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роз’яснювальної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пасажирам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транспортною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карткою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чи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носіями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електронного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квитка.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Приймання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звернень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транспортною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карткою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чи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носіями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електронного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квитка,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розгляд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вичерпних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відповідей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Розблокування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654C94">
        <w:rPr>
          <w:rFonts w:ascii="Times New Roman" w:hAnsi="Times New Roman"/>
          <w:sz w:val="28"/>
          <w:szCs w:val="28"/>
        </w:rPr>
        <w:t>також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видалення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чи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блокування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будь-</w:t>
      </w:r>
      <w:proofErr w:type="spellStart"/>
      <w:r w:rsidRPr="00654C94">
        <w:rPr>
          <w:rFonts w:ascii="Times New Roman" w:hAnsi="Times New Roman"/>
          <w:sz w:val="28"/>
          <w:szCs w:val="28"/>
        </w:rPr>
        <w:t>якої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використовується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для оплати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проїзду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якщо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було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виявлено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незаконне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особою, яка не </w:t>
      </w:r>
      <w:proofErr w:type="spellStart"/>
      <w:r w:rsidRPr="00654C94">
        <w:rPr>
          <w:rFonts w:ascii="Times New Roman" w:hAnsi="Times New Roman"/>
          <w:sz w:val="28"/>
          <w:szCs w:val="28"/>
        </w:rPr>
        <w:t>уповноважена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її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підробку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неавторизованої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валідації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оператором АСООП.</w:t>
      </w:r>
    </w:p>
    <w:p w:rsidR="002D2E81" w:rsidRPr="00654C94" w:rsidRDefault="002D2E81" w:rsidP="002D2E81">
      <w:pPr>
        <w:pStyle w:val="1"/>
        <w:numPr>
          <w:ilvl w:val="2"/>
          <w:numId w:val="2"/>
        </w:numPr>
        <w:tabs>
          <w:tab w:val="left" w:pos="567"/>
          <w:tab w:val="left" w:pos="1560"/>
        </w:tabs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контролю за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роботою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встановленого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</w:t>
      </w:r>
      <w:r>
        <w:rPr>
          <w:rFonts w:ascii="Times New Roman" w:hAnsi="Times New Roman"/>
          <w:sz w:val="28"/>
          <w:szCs w:val="28"/>
          <w:lang w:val="uk-UA"/>
        </w:rPr>
        <w:t>на автобусних маршрутах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54C94">
        <w:rPr>
          <w:rFonts w:ascii="Times New Roman" w:hAnsi="Times New Roman"/>
          <w:sz w:val="28"/>
          <w:szCs w:val="28"/>
        </w:rPr>
        <w:t>міської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територіальної</w:t>
      </w:r>
      <w:proofErr w:type="spellEnd"/>
      <w:proofErr w:type="gram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громади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tabs>
          <w:tab w:val="left" w:pos="567"/>
          <w:tab w:val="left" w:pos="1560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0"/>
          <w:numId w:val="2"/>
        </w:numPr>
        <w:tabs>
          <w:tab w:val="left" w:pos="993"/>
        </w:tabs>
        <w:suppressAutoHyphens/>
        <w:ind w:left="284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Вимоги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до Оператора</w:t>
      </w:r>
    </w:p>
    <w:p w:rsidR="002D2E81" w:rsidRPr="00654C94" w:rsidRDefault="002D2E81" w:rsidP="002D2E81">
      <w:pPr>
        <w:pStyle w:val="1"/>
        <w:tabs>
          <w:tab w:val="left" w:pos="993"/>
        </w:tabs>
        <w:ind w:left="284"/>
        <w:rPr>
          <w:rFonts w:ascii="Times New Roman" w:hAnsi="Times New Roman"/>
          <w:sz w:val="28"/>
          <w:szCs w:val="28"/>
        </w:rPr>
      </w:pPr>
    </w:p>
    <w:p w:rsidR="002D2E81" w:rsidRPr="00B71A69" w:rsidRDefault="002D2E81" w:rsidP="002D2E81">
      <w:pPr>
        <w:pStyle w:val="1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</w:t>
      </w:r>
      <w:proofErr w:type="spellStart"/>
      <w:r w:rsidRPr="00654C94">
        <w:rPr>
          <w:rFonts w:ascii="Times New Roman" w:hAnsi="Times New Roman"/>
          <w:sz w:val="28"/>
          <w:szCs w:val="28"/>
        </w:rPr>
        <w:t>має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654C94">
        <w:rPr>
          <w:rFonts w:ascii="Times New Roman" w:hAnsi="Times New Roman"/>
          <w:sz w:val="28"/>
          <w:szCs w:val="28"/>
        </w:rPr>
        <w:t>суб’єктом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зареєстрованим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(резидент/нерезидент) у </w:t>
      </w:r>
      <w:proofErr w:type="spellStart"/>
      <w:r w:rsidRPr="00654C94">
        <w:rPr>
          <w:rFonts w:ascii="Times New Roman" w:hAnsi="Times New Roman"/>
          <w:sz w:val="28"/>
          <w:szCs w:val="28"/>
        </w:rPr>
        <w:t>встановленому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порядку як </w:t>
      </w:r>
      <w:proofErr w:type="spellStart"/>
      <w:r w:rsidRPr="00654C94">
        <w:rPr>
          <w:rFonts w:ascii="Times New Roman" w:hAnsi="Times New Roman"/>
          <w:sz w:val="28"/>
          <w:szCs w:val="28"/>
        </w:rPr>
        <w:t>юридична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особа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фізична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особа-</w:t>
      </w:r>
      <w:proofErr w:type="spellStart"/>
      <w:r w:rsidRPr="00654C94">
        <w:rPr>
          <w:rFonts w:ascii="Times New Roman" w:hAnsi="Times New Roman"/>
          <w:sz w:val="28"/>
          <w:szCs w:val="28"/>
        </w:rPr>
        <w:t>підприємець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чи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суб’єкт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підприємницької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дозволений </w:t>
      </w:r>
      <w:proofErr w:type="spellStart"/>
      <w:r w:rsidRPr="00654C94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D062DF" w:rsidRDefault="002D2E81" w:rsidP="002D2E81">
      <w:pPr>
        <w:pStyle w:val="1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sz w:val="28"/>
          <w:szCs w:val="28"/>
        </w:rPr>
      </w:pPr>
      <w:r w:rsidRPr="00D062DF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D062DF">
        <w:rPr>
          <w:rFonts w:ascii="Times New Roman" w:hAnsi="Times New Roman"/>
          <w:sz w:val="28"/>
          <w:szCs w:val="28"/>
        </w:rPr>
        <w:t>ні</w:t>
      </w:r>
      <w:proofErr w:type="spellEnd"/>
      <w:r w:rsidRPr="00D062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</w:rPr>
        <w:t>учасники</w:t>
      </w:r>
      <w:proofErr w:type="spellEnd"/>
      <w:r w:rsidRPr="00D062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062DF">
        <w:rPr>
          <w:rFonts w:ascii="Times New Roman" w:hAnsi="Times New Roman"/>
          <w:sz w:val="28"/>
          <w:szCs w:val="28"/>
        </w:rPr>
        <w:t>ані</w:t>
      </w:r>
      <w:proofErr w:type="spellEnd"/>
      <w:r w:rsidRPr="00D062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</w:rPr>
        <w:t>бенефіціари</w:t>
      </w:r>
      <w:proofErr w:type="spellEnd"/>
      <w:r w:rsidRPr="00D062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Оператора</w:t>
      </w:r>
      <w:r w:rsidRPr="00D062DF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  <w:lang w:val="uk-UA"/>
        </w:rPr>
        <w:t xml:space="preserve">повинні бути </w:t>
      </w:r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громадянином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осійської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ф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едерації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еспубліки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б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ілорусь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і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сламської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еспубліки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і</w:t>
      </w:r>
      <w:r w:rsidRPr="00D062DF">
        <w:rPr>
          <w:rFonts w:ascii="Times New Roman" w:hAnsi="Times New Roman"/>
          <w:sz w:val="28"/>
          <w:szCs w:val="28"/>
          <w:highlight w:val="white"/>
        </w:rPr>
        <w:t>ран (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крім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того,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що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проживає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на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території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України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на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законних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підставах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); не є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юридичною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особою,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утвореною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та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зареєстрованою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відповідно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до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законодавства</w:t>
      </w:r>
      <w:proofErr w:type="spellEnd"/>
      <w:r>
        <w:rPr>
          <w:rFonts w:ascii="Times New Roman" w:hAnsi="Times New Roman"/>
          <w:sz w:val="28"/>
          <w:szCs w:val="28"/>
          <w:highlight w:val="white"/>
          <w:lang w:val="uk-UA"/>
        </w:rPr>
        <w:t xml:space="preserve"> 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осійської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ф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едерації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еспубліки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б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ілорусь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Ісламської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Республіки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lastRenderedPageBreak/>
        <w:t>Іран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; не є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юридичною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особою,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утвореною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та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зареєстрованою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відповідно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до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законодавства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України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кінцевим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бенефіціарним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власником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, членом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або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учасником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(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акціонером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),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що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має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частку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в статутному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капіталі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10 і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більше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відсотків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(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далі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-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активи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),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якої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є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осійська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ф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едерація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еспубліка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б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ілорусь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і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сламська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еспубліка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і</w:t>
      </w:r>
      <w:r w:rsidRPr="00D062DF">
        <w:rPr>
          <w:rFonts w:ascii="Times New Roman" w:hAnsi="Times New Roman"/>
          <w:sz w:val="28"/>
          <w:szCs w:val="28"/>
          <w:highlight w:val="white"/>
        </w:rPr>
        <w:t xml:space="preserve">ран,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громадянин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осійської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ф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едерації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еспубліки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б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ілорусь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/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і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сламської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р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еспубліки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і</w:t>
      </w:r>
      <w:r w:rsidRPr="00D062DF">
        <w:rPr>
          <w:rFonts w:ascii="Times New Roman" w:hAnsi="Times New Roman"/>
          <w:sz w:val="28"/>
          <w:szCs w:val="28"/>
          <w:highlight w:val="white"/>
        </w:rPr>
        <w:t>ран (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крім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того,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що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проживає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на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території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України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на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законних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Pr="00D062DF">
        <w:rPr>
          <w:rFonts w:ascii="Times New Roman" w:hAnsi="Times New Roman"/>
          <w:sz w:val="28"/>
          <w:szCs w:val="28"/>
          <w:highlight w:val="white"/>
        </w:rPr>
        <w:t>підставах</w:t>
      </w:r>
      <w:proofErr w:type="spellEnd"/>
      <w:r w:rsidRPr="00D062DF">
        <w:rPr>
          <w:rFonts w:ascii="Times New Roman" w:hAnsi="Times New Roman"/>
          <w:sz w:val="28"/>
          <w:szCs w:val="28"/>
          <w:highlight w:val="white"/>
        </w:rPr>
        <w:t>).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повинен </w:t>
      </w:r>
      <w:proofErr w:type="spellStart"/>
      <w:r w:rsidRPr="00654C94">
        <w:rPr>
          <w:rFonts w:ascii="Times New Roman" w:hAnsi="Times New Roman"/>
          <w:sz w:val="28"/>
          <w:szCs w:val="28"/>
        </w:rPr>
        <w:t>мати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достатньо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грошових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інтелектуальних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трудових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матеріальних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розробки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впровадження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належного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визначеного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періоду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повинен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різних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інструментів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54C94">
        <w:rPr>
          <w:rFonts w:ascii="Times New Roman" w:hAnsi="Times New Roman"/>
          <w:sz w:val="28"/>
          <w:szCs w:val="28"/>
        </w:rPr>
        <w:t>керування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захистом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АСООП,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654C94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стандартів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безпеки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заходи з </w:t>
      </w:r>
      <w:proofErr w:type="spellStart"/>
      <w:r w:rsidRPr="00654C94">
        <w:rPr>
          <w:rFonts w:ascii="Times New Roman" w:hAnsi="Times New Roman"/>
          <w:sz w:val="28"/>
          <w:szCs w:val="28"/>
        </w:rPr>
        <w:t>захисту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54C94">
        <w:rPr>
          <w:rFonts w:ascii="Times New Roman" w:hAnsi="Times New Roman"/>
          <w:sz w:val="28"/>
          <w:szCs w:val="28"/>
        </w:rPr>
        <w:t>запобігання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проникнення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4C94">
        <w:rPr>
          <w:rFonts w:ascii="Times New Roman" w:hAnsi="Times New Roman"/>
          <w:sz w:val="28"/>
          <w:szCs w:val="28"/>
        </w:rPr>
        <w:t>у систему</w:t>
      </w:r>
      <w:proofErr w:type="gram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визначати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4C94">
        <w:rPr>
          <w:rFonts w:ascii="Times New Roman" w:hAnsi="Times New Roman"/>
          <w:sz w:val="28"/>
          <w:szCs w:val="28"/>
        </w:rPr>
        <w:t>видаляти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віруси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шкідливе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програмне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В АСООП </w:t>
      </w:r>
      <w:proofErr w:type="spellStart"/>
      <w:r w:rsidRPr="00654C94">
        <w:rPr>
          <w:rFonts w:ascii="Times New Roman" w:hAnsi="Times New Roman"/>
          <w:sz w:val="28"/>
          <w:szCs w:val="28"/>
        </w:rPr>
        <w:t>мають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використовуватися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54C94">
        <w:rPr>
          <w:rFonts w:ascii="Times New Roman" w:hAnsi="Times New Roman"/>
          <w:sz w:val="28"/>
          <w:szCs w:val="28"/>
        </w:rPr>
        <w:t>запобігання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доступу, </w:t>
      </w:r>
      <w:proofErr w:type="spellStart"/>
      <w:r w:rsidRPr="00654C94">
        <w:rPr>
          <w:rFonts w:ascii="Times New Roman" w:hAnsi="Times New Roman"/>
          <w:sz w:val="28"/>
          <w:szCs w:val="28"/>
        </w:rPr>
        <w:t>моніторингу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розпізнавання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4C94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атак на систему </w:t>
      </w:r>
      <w:proofErr w:type="spellStart"/>
      <w:r w:rsidRPr="00654C94">
        <w:rPr>
          <w:rFonts w:ascii="Times New Roman" w:hAnsi="Times New Roman"/>
          <w:sz w:val="28"/>
          <w:szCs w:val="28"/>
        </w:rPr>
        <w:t>неавторизованими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особами (</w:t>
      </w:r>
      <w:proofErr w:type="spellStart"/>
      <w:r w:rsidRPr="00654C94">
        <w:rPr>
          <w:rFonts w:ascii="Times New Roman" w:hAnsi="Times New Roman"/>
          <w:sz w:val="28"/>
          <w:szCs w:val="28"/>
        </w:rPr>
        <w:t>неавторизований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доступ, </w:t>
      </w:r>
      <w:proofErr w:type="spellStart"/>
      <w:r w:rsidRPr="00654C94">
        <w:rPr>
          <w:rFonts w:ascii="Times New Roman" w:hAnsi="Times New Roman"/>
          <w:sz w:val="28"/>
          <w:szCs w:val="28"/>
        </w:rPr>
        <w:t>завантаження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фальсифікованих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тощо</w:t>
      </w:r>
      <w:proofErr w:type="spellEnd"/>
      <w:r w:rsidRPr="00654C94">
        <w:rPr>
          <w:rFonts w:ascii="Times New Roman" w:hAnsi="Times New Roman"/>
          <w:sz w:val="28"/>
          <w:szCs w:val="28"/>
        </w:rPr>
        <w:t>).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</w:t>
      </w:r>
      <w:proofErr w:type="spellStart"/>
      <w:r w:rsidRPr="00654C94">
        <w:rPr>
          <w:rFonts w:ascii="Times New Roman" w:hAnsi="Times New Roman"/>
          <w:sz w:val="28"/>
          <w:szCs w:val="28"/>
        </w:rPr>
        <w:t>має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відсутній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54C94">
        <w:rPr>
          <w:rFonts w:ascii="Times New Roman" w:hAnsi="Times New Roman"/>
          <w:sz w:val="28"/>
          <w:szCs w:val="28"/>
        </w:rPr>
        <w:t>Єдиному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державному </w:t>
      </w:r>
      <w:proofErr w:type="spellStart"/>
      <w:r w:rsidRPr="00654C94">
        <w:rPr>
          <w:rFonts w:ascii="Times New Roman" w:hAnsi="Times New Roman"/>
          <w:sz w:val="28"/>
          <w:szCs w:val="28"/>
        </w:rPr>
        <w:t>реєстрі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осіб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які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вчинили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корупційні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Оператор </w:t>
      </w:r>
      <w:proofErr w:type="spellStart"/>
      <w:r w:rsidRPr="00654C94">
        <w:rPr>
          <w:rFonts w:ascii="Times New Roman" w:hAnsi="Times New Roman"/>
          <w:sz w:val="28"/>
          <w:szCs w:val="28"/>
        </w:rPr>
        <w:t>має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витяг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довідку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4C94">
        <w:rPr>
          <w:rFonts w:ascii="Times New Roman" w:hAnsi="Times New Roman"/>
          <w:sz w:val="28"/>
          <w:szCs w:val="28"/>
        </w:rPr>
        <w:t>Єдиного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 w:rsidRPr="00654C94">
        <w:rPr>
          <w:rFonts w:ascii="Times New Roman" w:hAnsi="Times New Roman"/>
          <w:sz w:val="28"/>
          <w:szCs w:val="28"/>
        </w:rPr>
        <w:t>реєстру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осіб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які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вчинили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корупційні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про те, </w:t>
      </w:r>
      <w:proofErr w:type="spellStart"/>
      <w:r w:rsidRPr="00654C94">
        <w:rPr>
          <w:rFonts w:ascii="Times New Roman" w:hAnsi="Times New Roman"/>
          <w:sz w:val="28"/>
          <w:szCs w:val="28"/>
        </w:rPr>
        <w:t>що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керівника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Оператора не </w:t>
      </w:r>
      <w:proofErr w:type="spellStart"/>
      <w:r w:rsidRPr="00654C94">
        <w:rPr>
          <w:rFonts w:ascii="Times New Roman" w:hAnsi="Times New Roman"/>
          <w:sz w:val="28"/>
          <w:szCs w:val="28"/>
        </w:rPr>
        <w:t>було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притягнуто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згідно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із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законом до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вчинення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корупційного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пов’язаного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корупцією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не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перебуває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під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санкціями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Pr="00654C9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санкції</w:t>
      </w:r>
      <w:proofErr w:type="spellEnd"/>
      <w:r w:rsidRPr="00654C94">
        <w:rPr>
          <w:rFonts w:ascii="Times New Roman" w:hAnsi="Times New Roman"/>
          <w:sz w:val="28"/>
          <w:szCs w:val="28"/>
        </w:rPr>
        <w:t>».</w:t>
      </w:r>
    </w:p>
    <w:p w:rsidR="002D2E81" w:rsidRPr="00654C94" w:rsidRDefault="002D2E81" w:rsidP="002D2E81">
      <w:pPr>
        <w:pStyle w:val="1"/>
        <w:tabs>
          <w:tab w:val="left" w:pos="1134"/>
        </w:tabs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0"/>
          <w:numId w:val="3"/>
        </w:numPr>
        <w:tabs>
          <w:tab w:val="left" w:pos="993"/>
        </w:tabs>
        <w:suppressAutoHyphens/>
        <w:ind w:left="284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Обов’язки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Оператора</w:t>
      </w:r>
    </w:p>
    <w:p w:rsidR="002D2E81" w:rsidRPr="00654C94" w:rsidRDefault="002D2E81" w:rsidP="002D2E81">
      <w:pPr>
        <w:pStyle w:val="1"/>
        <w:tabs>
          <w:tab w:val="left" w:pos="1134"/>
        </w:tabs>
        <w:ind w:left="284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Забезпечувати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інформаційну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технологічну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взаємодію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обмін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між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Учасниками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АСООП,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персоналізованої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Розробити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технічні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вимоги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АСООП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договори,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усіх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елементів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та у </w:t>
      </w:r>
      <w:proofErr w:type="spellStart"/>
      <w:r w:rsidRPr="00654C94">
        <w:rPr>
          <w:rFonts w:ascii="Times New Roman" w:hAnsi="Times New Roman"/>
          <w:sz w:val="28"/>
          <w:szCs w:val="28"/>
        </w:rPr>
        <w:t>разі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виявлення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порушень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їх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усувати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недоліки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негайно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послуги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налаштування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модернізації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послуги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 з </w:t>
      </w:r>
      <w:proofErr w:type="spellStart"/>
      <w:r w:rsidRPr="00654C94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у </w:t>
      </w:r>
      <w:proofErr w:type="spellStart"/>
      <w:r w:rsidRPr="00654C94">
        <w:rPr>
          <w:rFonts w:ascii="Times New Roman" w:hAnsi="Times New Roman"/>
          <w:sz w:val="28"/>
          <w:szCs w:val="28"/>
        </w:rPr>
        <w:t>встановленому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порядку.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збір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щоденний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розподіл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плати, </w:t>
      </w:r>
      <w:proofErr w:type="spellStart"/>
      <w:r w:rsidRPr="00654C94">
        <w:rPr>
          <w:rFonts w:ascii="Times New Roman" w:hAnsi="Times New Roman"/>
          <w:sz w:val="28"/>
          <w:szCs w:val="28"/>
        </w:rPr>
        <w:t>її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облік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надані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послуги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із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застосуванням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своєчасної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послуг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обсягів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маршрутах.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  <w:tab w:val="left" w:pos="1418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договори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обліку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проїзду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громадському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 міської</w:t>
      </w:r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громади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lastRenderedPageBreak/>
        <w:t>Забезпечувати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роботу Центру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(центрального </w:t>
      </w:r>
      <w:proofErr w:type="spellStart"/>
      <w:r w:rsidRPr="00654C94">
        <w:rPr>
          <w:rFonts w:ascii="Times New Roman" w:hAnsi="Times New Roman"/>
          <w:sz w:val="28"/>
          <w:szCs w:val="28"/>
        </w:rPr>
        <w:t>офісу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), кол-центру,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інформаційно-довідкову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роботу </w:t>
      </w:r>
      <w:proofErr w:type="spellStart"/>
      <w:r w:rsidRPr="00654C94">
        <w:rPr>
          <w:rFonts w:ascii="Times New Roman" w:hAnsi="Times New Roman"/>
          <w:sz w:val="28"/>
          <w:szCs w:val="28"/>
        </w:rPr>
        <w:t>серед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тощо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цілодобовий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клієнтський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доступ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транзакціях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(без </w:t>
      </w:r>
      <w:proofErr w:type="spellStart"/>
      <w:r w:rsidRPr="00654C94">
        <w:rPr>
          <w:rFonts w:ascii="Times New Roman" w:hAnsi="Times New Roman"/>
          <w:sz w:val="28"/>
          <w:szCs w:val="28"/>
        </w:rPr>
        <w:t>можливості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будь-</w:t>
      </w:r>
      <w:proofErr w:type="spellStart"/>
      <w:r w:rsidRPr="00654C94">
        <w:rPr>
          <w:rFonts w:ascii="Times New Roman" w:hAnsi="Times New Roman"/>
          <w:sz w:val="28"/>
          <w:szCs w:val="28"/>
        </w:rPr>
        <w:t>яких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коригувань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), в тому </w:t>
      </w:r>
      <w:proofErr w:type="spellStart"/>
      <w:r w:rsidRPr="00654C94">
        <w:rPr>
          <w:rFonts w:ascii="Times New Roman" w:hAnsi="Times New Roman"/>
          <w:sz w:val="28"/>
          <w:szCs w:val="28"/>
        </w:rPr>
        <w:t>числі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4C94">
        <w:rPr>
          <w:rFonts w:ascii="Times New Roman" w:hAnsi="Times New Roman"/>
          <w:sz w:val="28"/>
          <w:szCs w:val="28"/>
        </w:rPr>
        <w:t>надходження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проведені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транзакції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4C94">
        <w:rPr>
          <w:rFonts w:ascii="Times New Roman" w:hAnsi="Times New Roman"/>
          <w:sz w:val="28"/>
          <w:szCs w:val="28"/>
        </w:rPr>
        <w:t>платні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пільгові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 в </w:t>
      </w:r>
      <w:proofErr w:type="spellStart"/>
      <w:r w:rsidRPr="00654C94">
        <w:rPr>
          <w:rFonts w:ascii="Times New Roman" w:hAnsi="Times New Roman"/>
          <w:sz w:val="28"/>
          <w:szCs w:val="28"/>
        </w:rPr>
        <w:t>оnline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режимі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Pr="00654C94">
        <w:rPr>
          <w:rFonts w:ascii="Times New Roman" w:hAnsi="Times New Roman"/>
          <w:sz w:val="28"/>
          <w:szCs w:val="28"/>
        </w:rPr>
        <w:t>постійним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накопиченням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групуванням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розрізі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день, </w:t>
      </w:r>
      <w:proofErr w:type="spellStart"/>
      <w:r w:rsidRPr="00654C94">
        <w:rPr>
          <w:rFonts w:ascii="Times New Roman" w:hAnsi="Times New Roman"/>
          <w:sz w:val="28"/>
          <w:szCs w:val="28"/>
        </w:rPr>
        <w:t>місяць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рік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тощо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оброблені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формі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систематизованої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у </w:t>
      </w:r>
      <w:proofErr w:type="spellStart"/>
      <w:r w:rsidRPr="00654C94">
        <w:rPr>
          <w:rFonts w:ascii="Times New Roman" w:hAnsi="Times New Roman"/>
          <w:sz w:val="28"/>
          <w:szCs w:val="28"/>
        </w:rPr>
        <w:t>вигляді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Форма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періодичність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їх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подання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погоджуються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процесі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його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формуються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період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54C94">
        <w:rPr>
          <w:rFonts w:ascii="Times New Roman" w:hAnsi="Times New Roman"/>
          <w:sz w:val="28"/>
          <w:szCs w:val="28"/>
        </w:rPr>
        <w:t>рік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півріччя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квартал, </w:t>
      </w:r>
      <w:proofErr w:type="spellStart"/>
      <w:r w:rsidRPr="00654C94">
        <w:rPr>
          <w:rFonts w:ascii="Times New Roman" w:hAnsi="Times New Roman"/>
          <w:sz w:val="28"/>
          <w:szCs w:val="28"/>
        </w:rPr>
        <w:t>місяць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день, година та в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розрізі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54C94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654C94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що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оплатили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проїзд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повним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зниженим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тарифом; </w:t>
      </w:r>
      <w:proofErr w:type="spellStart"/>
      <w:r w:rsidRPr="00654C94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які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користуються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правом </w:t>
      </w:r>
      <w:proofErr w:type="spellStart"/>
      <w:r w:rsidRPr="00654C94">
        <w:rPr>
          <w:rFonts w:ascii="Times New Roman" w:hAnsi="Times New Roman"/>
          <w:sz w:val="28"/>
          <w:szCs w:val="28"/>
        </w:rPr>
        <w:t>безоплатного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проїзду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654C94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конкретною </w:t>
      </w:r>
      <w:proofErr w:type="spellStart"/>
      <w:r w:rsidRPr="00654C94">
        <w:rPr>
          <w:rFonts w:ascii="Times New Roman" w:hAnsi="Times New Roman"/>
          <w:sz w:val="28"/>
          <w:szCs w:val="28"/>
        </w:rPr>
        <w:t>одиницею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рухомого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складу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певному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маршруті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Сторонами </w:t>
      </w:r>
      <w:proofErr w:type="spellStart"/>
      <w:r w:rsidRPr="00654C94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погоджуються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форма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зміст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інформаційного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наповнення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конкретного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 потреб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Формувати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вимогу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зведені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форму </w:t>
      </w:r>
      <w:proofErr w:type="spellStart"/>
      <w:r w:rsidRPr="00654C94">
        <w:rPr>
          <w:rFonts w:ascii="Times New Roman" w:hAnsi="Times New Roman"/>
          <w:sz w:val="28"/>
          <w:szCs w:val="28"/>
        </w:rPr>
        <w:t>яких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визначено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договорами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у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громадському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654C94">
        <w:rPr>
          <w:rFonts w:ascii="Times New Roman" w:hAnsi="Times New Roman"/>
          <w:sz w:val="28"/>
          <w:szCs w:val="28"/>
        </w:rPr>
        <w:t xml:space="preserve"> МТГ, </w:t>
      </w:r>
      <w:proofErr w:type="spellStart"/>
      <w:r w:rsidRPr="00654C94">
        <w:rPr>
          <w:rFonts w:ascii="Times New Roman" w:hAnsi="Times New Roman"/>
          <w:sz w:val="28"/>
          <w:szCs w:val="28"/>
        </w:rPr>
        <w:t>які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укладаються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між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агентами, банками, </w:t>
      </w:r>
      <w:proofErr w:type="spellStart"/>
      <w:r w:rsidRPr="00654C94">
        <w:rPr>
          <w:rFonts w:ascii="Times New Roman" w:hAnsi="Times New Roman"/>
          <w:sz w:val="28"/>
          <w:szCs w:val="28"/>
        </w:rPr>
        <w:t>фінансовими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установами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Організувати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роботу </w:t>
      </w:r>
      <w:proofErr w:type="spellStart"/>
      <w:r w:rsidRPr="00654C94">
        <w:rPr>
          <w:rFonts w:ascii="Times New Roman" w:hAnsi="Times New Roman"/>
          <w:sz w:val="28"/>
          <w:szCs w:val="28"/>
        </w:rPr>
        <w:t>мережі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розповсюдження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їх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поповнення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місця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порядок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транспортною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карткою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персоналізованою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Забезпечувати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відповідальних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осіб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агентів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щодо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АСООП </w:t>
      </w:r>
      <w:proofErr w:type="spellStart"/>
      <w:r w:rsidRPr="00654C94">
        <w:rPr>
          <w:rFonts w:ascii="Times New Roman" w:hAnsi="Times New Roman"/>
          <w:sz w:val="28"/>
          <w:szCs w:val="28"/>
        </w:rPr>
        <w:t>тощо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Розглядати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користувачів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654C94">
        <w:rPr>
          <w:rFonts w:ascii="Times New Roman" w:hAnsi="Times New Roman"/>
          <w:sz w:val="28"/>
          <w:szCs w:val="28"/>
        </w:rPr>
        <w:t>пов’язані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карток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4C94">
        <w:rPr>
          <w:rFonts w:ascii="Times New Roman" w:hAnsi="Times New Roman"/>
          <w:sz w:val="28"/>
          <w:szCs w:val="28"/>
        </w:rPr>
        <w:t>функціонуванням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АСООП,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приймати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 такими </w:t>
      </w:r>
      <w:proofErr w:type="spellStart"/>
      <w:r w:rsidRPr="00654C94">
        <w:rPr>
          <w:rFonts w:ascii="Times New Roman" w:hAnsi="Times New Roman"/>
          <w:sz w:val="28"/>
          <w:szCs w:val="28"/>
        </w:rPr>
        <w:t>зверненнями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Забезпечувати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роботу Веб-порталу АСООП. </w:t>
      </w:r>
      <w:proofErr w:type="spellStart"/>
      <w:r w:rsidRPr="00654C94">
        <w:rPr>
          <w:rFonts w:ascii="Times New Roman" w:hAnsi="Times New Roman"/>
          <w:sz w:val="28"/>
          <w:szCs w:val="28"/>
        </w:rPr>
        <w:t>Розподіляти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закріплювати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ролі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Учасникам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АСООП.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Забезпечує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безперешкодний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доступ до АСООП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як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користувачу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24/7, без права </w:t>
      </w:r>
      <w:proofErr w:type="spellStart"/>
      <w:r w:rsidRPr="00654C9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будь-</w:t>
      </w:r>
      <w:proofErr w:type="spellStart"/>
      <w:r w:rsidRPr="00654C94">
        <w:rPr>
          <w:rFonts w:ascii="Times New Roman" w:hAnsi="Times New Roman"/>
          <w:sz w:val="28"/>
          <w:szCs w:val="28"/>
        </w:rPr>
        <w:t>яких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змін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корегувань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Вживати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заходи для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АСООП </w:t>
      </w:r>
      <w:proofErr w:type="spellStart"/>
      <w:r w:rsidRPr="00654C94">
        <w:rPr>
          <w:rFonts w:ascii="Times New Roman" w:hAnsi="Times New Roman"/>
          <w:sz w:val="28"/>
          <w:szCs w:val="28"/>
        </w:rPr>
        <w:t>комерційної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безпеки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архівування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АСООП у </w:t>
      </w:r>
      <w:proofErr w:type="spellStart"/>
      <w:r w:rsidRPr="00654C94">
        <w:rPr>
          <w:rFonts w:ascii="Times New Roman" w:hAnsi="Times New Roman"/>
          <w:sz w:val="28"/>
          <w:szCs w:val="28"/>
        </w:rPr>
        <w:t>разі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аварій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катастроф, </w:t>
      </w:r>
      <w:proofErr w:type="spellStart"/>
      <w:r w:rsidRPr="00654C94">
        <w:rPr>
          <w:rFonts w:ascii="Times New Roman" w:hAnsi="Times New Roman"/>
          <w:sz w:val="28"/>
          <w:szCs w:val="28"/>
        </w:rPr>
        <w:t>стихійного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лиха,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відключення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електроживлення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ліній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відмов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засобів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які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випливають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із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цього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Порядку.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віддалений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роботою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встановленого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у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відмови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lastRenderedPageBreak/>
        <w:t>відновлення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низький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рівень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інші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виявлені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недоліки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Оператор повинен </w:t>
      </w:r>
      <w:proofErr w:type="spellStart"/>
      <w:r w:rsidRPr="00654C94">
        <w:rPr>
          <w:rFonts w:ascii="Times New Roman" w:hAnsi="Times New Roman"/>
          <w:sz w:val="28"/>
          <w:szCs w:val="28"/>
        </w:rPr>
        <w:t>своєчасно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повідомляти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Замовника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Організатора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пасажирських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або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уповноважених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ним </w:t>
      </w:r>
      <w:proofErr w:type="spellStart"/>
      <w:r w:rsidRPr="00654C94">
        <w:rPr>
          <w:rFonts w:ascii="Times New Roman" w:hAnsi="Times New Roman"/>
          <w:sz w:val="28"/>
          <w:szCs w:val="28"/>
        </w:rPr>
        <w:t>осіб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координувати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54C94">
        <w:rPr>
          <w:rFonts w:ascii="Times New Roman" w:hAnsi="Times New Roman"/>
          <w:sz w:val="28"/>
          <w:szCs w:val="28"/>
        </w:rPr>
        <w:t>вжиття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заходів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54C94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порушень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. Оператор повинен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передбачити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відділ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технічної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134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4C94">
        <w:rPr>
          <w:rFonts w:ascii="Times New Roman" w:hAnsi="Times New Roman"/>
          <w:sz w:val="28"/>
          <w:szCs w:val="28"/>
        </w:rPr>
        <w:t>Надавати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договори про </w:t>
      </w:r>
      <w:proofErr w:type="spellStart"/>
      <w:r w:rsidRPr="00654C94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54C94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у </w:t>
      </w:r>
      <w:proofErr w:type="spellStart"/>
      <w:r w:rsidRPr="00654C94">
        <w:rPr>
          <w:rFonts w:ascii="Times New Roman" w:hAnsi="Times New Roman"/>
          <w:sz w:val="28"/>
          <w:szCs w:val="28"/>
        </w:rPr>
        <w:t>громадському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4C9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654C94">
        <w:rPr>
          <w:rFonts w:ascii="Times New Roman" w:hAnsi="Times New Roman"/>
          <w:sz w:val="28"/>
          <w:szCs w:val="28"/>
        </w:rPr>
        <w:t xml:space="preserve"> МТГ з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агентами, банками, </w:t>
      </w:r>
      <w:proofErr w:type="spellStart"/>
      <w:r w:rsidRPr="00654C94">
        <w:rPr>
          <w:rFonts w:ascii="Times New Roman" w:hAnsi="Times New Roman"/>
          <w:sz w:val="28"/>
          <w:szCs w:val="28"/>
        </w:rPr>
        <w:t>фінансовими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установами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тощо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1"/>
        <w:tabs>
          <w:tab w:val="left" w:pos="567"/>
          <w:tab w:val="left" w:pos="1134"/>
        </w:tabs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0"/>
          <w:numId w:val="3"/>
        </w:numPr>
        <w:tabs>
          <w:tab w:val="left" w:pos="567"/>
          <w:tab w:val="left" w:pos="993"/>
        </w:tabs>
        <w:suppressAutoHyphens/>
        <w:ind w:left="284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Фінансові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взаємовідносини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між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Оператором та </w:t>
      </w: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Перевізником</w:t>
      </w:r>
      <w:proofErr w:type="spellEnd"/>
    </w:p>
    <w:p w:rsidR="002D2E81" w:rsidRPr="00654C94" w:rsidRDefault="002D2E81" w:rsidP="002D2E81">
      <w:pPr>
        <w:pStyle w:val="1"/>
        <w:tabs>
          <w:tab w:val="left" w:pos="567"/>
          <w:tab w:val="left" w:pos="1134"/>
        </w:tabs>
        <w:ind w:left="284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</w:t>
      </w:r>
      <w:proofErr w:type="spellStart"/>
      <w:r w:rsidRPr="00654C94">
        <w:rPr>
          <w:rFonts w:ascii="Times New Roman" w:hAnsi="Times New Roman"/>
          <w:sz w:val="28"/>
          <w:szCs w:val="28"/>
        </w:rPr>
        <w:t>отримує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комісійну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винагороду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кожної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проведеної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транспортних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засобах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Перевізника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транзакції</w:t>
      </w:r>
      <w:proofErr w:type="spellEnd"/>
      <w:r w:rsidRPr="00654C94">
        <w:rPr>
          <w:rFonts w:ascii="Times New Roman" w:hAnsi="Times New Roman"/>
          <w:sz w:val="28"/>
          <w:szCs w:val="28"/>
        </w:rPr>
        <w:t>.</w:t>
      </w:r>
    </w:p>
    <w:p w:rsidR="002D2E81" w:rsidRPr="00654C94" w:rsidRDefault="002D2E81" w:rsidP="002D2E81">
      <w:pPr>
        <w:pStyle w:val="a3"/>
        <w:numPr>
          <w:ilvl w:val="2"/>
          <w:numId w:val="3"/>
        </w:numPr>
        <w:tabs>
          <w:tab w:val="left" w:pos="450"/>
          <w:tab w:val="left" w:pos="585"/>
          <w:tab w:val="left" w:pos="1276"/>
        </w:tabs>
        <w:suppressAutoHyphens/>
        <w:ind w:left="284" w:firstLine="709"/>
        <w:jc w:val="both"/>
        <w:rPr>
          <w:sz w:val="28"/>
          <w:szCs w:val="28"/>
        </w:rPr>
      </w:pPr>
      <w:r w:rsidRPr="00654C94">
        <w:rPr>
          <w:sz w:val="28"/>
          <w:szCs w:val="28"/>
        </w:rPr>
        <w:t>Під терміном «транзакція» Сторони розуміють кожен факт оплати проїзду за допомогою електронного квитка, що передбачає безготівковий розрахунок.</w:t>
      </w:r>
    </w:p>
    <w:p w:rsidR="002D2E81" w:rsidRPr="00654C94" w:rsidRDefault="002D2E81" w:rsidP="002D2E81">
      <w:pPr>
        <w:pStyle w:val="a3"/>
        <w:numPr>
          <w:ilvl w:val="2"/>
          <w:numId w:val="3"/>
        </w:numPr>
        <w:tabs>
          <w:tab w:val="left" w:pos="450"/>
          <w:tab w:val="left" w:pos="585"/>
          <w:tab w:val="left" w:pos="1276"/>
        </w:tabs>
        <w:suppressAutoHyphens/>
        <w:ind w:left="284" w:firstLine="709"/>
        <w:jc w:val="both"/>
        <w:rPr>
          <w:sz w:val="28"/>
          <w:szCs w:val="28"/>
        </w:rPr>
      </w:pPr>
      <w:r w:rsidRPr="00654C94">
        <w:rPr>
          <w:sz w:val="28"/>
          <w:szCs w:val="28"/>
        </w:rPr>
        <w:t>Комісійна винагорода Оператора розраховується в наступному порядку: кількість кожного виду транзакцій множиться на вартість разового проїзду, отримана сума множиться на відсоток комісійної винагороди Оператора.</w:t>
      </w:r>
    </w:p>
    <w:p w:rsidR="002D2E81" w:rsidRPr="00654C94" w:rsidRDefault="002D2E81" w:rsidP="002D2E81">
      <w:pPr>
        <w:pStyle w:val="a3"/>
        <w:numPr>
          <w:ilvl w:val="1"/>
          <w:numId w:val="3"/>
        </w:numPr>
        <w:tabs>
          <w:tab w:val="left" w:pos="450"/>
          <w:tab w:val="left" w:pos="585"/>
          <w:tab w:val="left" w:pos="1276"/>
        </w:tabs>
        <w:suppressAutoHyphens/>
        <w:ind w:left="284" w:right="-147" w:firstLine="709"/>
        <w:jc w:val="both"/>
        <w:rPr>
          <w:sz w:val="28"/>
          <w:szCs w:val="28"/>
        </w:rPr>
      </w:pPr>
      <w:r w:rsidRPr="00654C94">
        <w:rPr>
          <w:sz w:val="28"/>
          <w:szCs w:val="28"/>
        </w:rPr>
        <w:t>Кошти, отримані Оператором від продажу/поповнення електронних квитків, акумулюються на окремому розрахунковому рахунку, відкритому в фінансовій установі України на ім’я Оператора та не являються його доходом від господарської діяльності і не є його власністю.</w:t>
      </w:r>
    </w:p>
    <w:p w:rsidR="002D2E81" w:rsidRPr="00654C94" w:rsidRDefault="002D2E81" w:rsidP="002D2E81">
      <w:pPr>
        <w:pStyle w:val="a3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sz w:val="28"/>
          <w:szCs w:val="28"/>
        </w:rPr>
      </w:pPr>
      <w:r w:rsidRPr="00654C94">
        <w:rPr>
          <w:sz w:val="28"/>
          <w:szCs w:val="28"/>
        </w:rPr>
        <w:t>Звітним періодом є календарний день. Кошти перераховуються Перевізнику до 12:00  год наступного дня після звітного періоду. Якщо наступний день після звітного періоду припадає на вихідний, святковий чи неробочий, кошти за такі звітні періоди перераховуються Перевізнику Оператором до 12:00 год наступного робочого дня після вихідного, святкового чи неробочого.</w:t>
      </w:r>
    </w:p>
    <w:p w:rsidR="002D2E81" w:rsidRPr="00654C94" w:rsidRDefault="002D2E81" w:rsidP="002D2E81">
      <w:pPr>
        <w:pStyle w:val="1"/>
        <w:numPr>
          <w:ilvl w:val="1"/>
          <w:numId w:val="3"/>
        </w:numPr>
        <w:tabs>
          <w:tab w:val="left" w:pos="567"/>
          <w:tab w:val="left" w:pos="1276"/>
        </w:tabs>
        <w:suppressAutoHyphens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654C94">
        <w:rPr>
          <w:rFonts w:ascii="Times New Roman" w:hAnsi="Times New Roman"/>
          <w:sz w:val="28"/>
          <w:szCs w:val="28"/>
        </w:rPr>
        <w:t xml:space="preserve">Оператор кожного </w:t>
      </w:r>
      <w:proofErr w:type="spellStart"/>
      <w:r w:rsidRPr="00654C94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після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звітного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періоду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дня до 12:00 год на </w:t>
      </w:r>
      <w:proofErr w:type="spellStart"/>
      <w:r w:rsidRPr="00654C94">
        <w:rPr>
          <w:rFonts w:ascii="Times New Roman" w:hAnsi="Times New Roman"/>
          <w:sz w:val="28"/>
          <w:szCs w:val="28"/>
        </w:rPr>
        <w:t>основі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отриманих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даних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АСООП проводить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перерахунок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коштів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кожному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Перевізнику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54C94">
        <w:rPr>
          <w:rFonts w:ascii="Times New Roman" w:hAnsi="Times New Roman"/>
          <w:sz w:val="28"/>
          <w:szCs w:val="28"/>
        </w:rPr>
        <w:t>залежності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від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реально </w:t>
      </w:r>
      <w:proofErr w:type="spellStart"/>
      <w:r w:rsidRPr="00654C94">
        <w:rPr>
          <w:rFonts w:ascii="Times New Roman" w:hAnsi="Times New Roman"/>
          <w:sz w:val="28"/>
          <w:szCs w:val="28"/>
        </w:rPr>
        <w:t>виконаної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роботи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4C94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перевезених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)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попередній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звітний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період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, за </w:t>
      </w:r>
      <w:proofErr w:type="spellStart"/>
      <w:r w:rsidRPr="00654C94">
        <w:rPr>
          <w:rFonts w:ascii="Times New Roman" w:hAnsi="Times New Roman"/>
          <w:sz w:val="28"/>
          <w:szCs w:val="28"/>
        </w:rPr>
        <w:t>мінусом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суми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комісійної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винагороди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Оператора, </w:t>
      </w:r>
      <w:proofErr w:type="spellStart"/>
      <w:r w:rsidRPr="00654C94">
        <w:rPr>
          <w:rFonts w:ascii="Times New Roman" w:hAnsi="Times New Roman"/>
          <w:sz w:val="28"/>
          <w:szCs w:val="28"/>
        </w:rPr>
        <w:t>визначеної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C94">
        <w:rPr>
          <w:rFonts w:ascii="Times New Roman" w:hAnsi="Times New Roman"/>
          <w:sz w:val="28"/>
          <w:szCs w:val="28"/>
        </w:rPr>
        <w:t>тристороннім</w:t>
      </w:r>
      <w:proofErr w:type="spellEnd"/>
      <w:r w:rsidRPr="00654C94">
        <w:rPr>
          <w:rFonts w:ascii="Times New Roman" w:hAnsi="Times New Roman"/>
          <w:sz w:val="28"/>
          <w:szCs w:val="28"/>
        </w:rPr>
        <w:t xml:space="preserve"> договором.</w:t>
      </w:r>
    </w:p>
    <w:p w:rsidR="002D2E81" w:rsidRPr="00654C94" w:rsidRDefault="002D2E81" w:rsidP="002D2E81">
      <w:pPr>
        <w:pStyle w:val="1"/>
        <w:tabs>
          <w:tab w:val="left" w:pos="567"/>
          <w:tab w:val="left" w:pos="1276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1"/>
        <w:numPr>
          <w:ilvl w:val="0"/>
          <w:numId w:val="3"/>
        </w:numPr>
        <w:tabs>
          <w:tab w:val="left" w:pos="1134"/>
        </w:tabs>
        <w:suppressAutoHyphens/>
        <w:ind w:left="284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54C94">
        <w:rPr>
          <w:rFonts w:ascii="Times New Roman" w:hAnsi="Times New Roman"/>
          <w:b/>
          <w:bCs/>
          <w:sz w:val="28"/>
          <w:szCs w:val="28"/>
        </w:rPr>
        <w:t>Відповідальність</w:t>
      </w:r>
      <w:proofErr w:type="spellEnd"/>
      <w:r w:rsidRPr="00654C94">
        <w:rPr>
          <w:rFonts w:ascii="Times New Roman" w:hAnsi="Times New Roman"/>
          <w:b/>
          <w:bCs/>
          <w:sz w:val="28"/>
          <w:szCs w:val="28"/>
        </w:rPr>
        <w:t xml:space="preserve"> Оператора</w:t>
      </w:r>
    </w:p>
    <w:p w:rsidR="002D2E81" w:rsidRPr="00654C94" w:rsidRDefault="002D2E81" w:rsidP="002D2E81">
      <w:pPr>
        <w:pStyle w:val="1"/>
        <w:tabs>
          <w:tab w:val="left" w:pos="1134"/>
        </w:tabs>
        <w:ind w:left="284"/>
        <w:rPr>
          <w:rFonts w:ascii="Times New Roman" w:hAnsi="Times New Roman"/>
          <w:sz w:val="28"/>
          <w:szCs w:val="28"/>
        </w:rPr>
      </w:pPr>
    </w:p>
    <w:p w:rsidR="002D2E81" w:rsidRPr="00654C94" w:rsidRDefault="002D2E81" w:rsidP="002D2E81">
      <w:pPr>
        <w:pStyle w:val="LO-normal"/>
        <w:widowControl/>
        <w:numPr>
          <w:ilvl w:val="1"/>
          <w:numId w:val="3"/>
        </w:numPr>
        <w:tabs>
          <w:tab w:val="left" w:pos="1276"/>
        </w:tabs>
        <w:ind w:left="284" w:firstLine="709"/>
        <w:jc w:val="both"/>
        <w:rPr>
          <w:color w:val="auto"/>
          <w:sz w:val="28"/>
          <w:szCs w:val="28"/>
        </w:rPr>
      </w:pPr>
      <w:r w:rsidRPr="00654C94">
        <w:rPr>
          <w:color w:val="auto"/>
          <w:sz w:val="28"/>
          <w:szCs w:val="28"/>
        </w:rPr>
        <w:t xml:space="preserve">Оператору забороняється вносити будь-які зміни у звіти на основі даних, що сформовані АСООП під час роботи транспортних засобів на лінії та роботи пунктів продажу та поповнення. Форми звітів погоджуються Організатором пасажирських перевезень та/або Замовником, Оператором та Перевізником. </w:t>
      </w:r>
    </w:p>
    <w:p w:rsidR="002D2E81" w:rsidRPr="00654C94" w:rsidRDefault="002D2E81" w:rsidP="002D2E81">
      <w:pPr>
        <w:pStyle w:val="HTML1"/>
        <w:spacing w:line="240" w:lineRule="auto"/>
        <w:ind w:left="284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54C94">
        <w:rPr>
          <w:rFonts w:ascii="Times New Roman" w:hAnsi="Times New Roman" w:cs="Times New Roman"/>
          <w:color w:val="auto"/>
          <w:sz w:val="28"/>
          <w:szCs w:val="28"/>
          <w:lang w:val="uk-UA"/>
        </w:rPr>
        <w:t>Оператору забороняється самостійно вносити зміни у програмне забезпечення АСООП з метою спотворення реальних даних по транзакціях.</w:t>
      </w:r>
    </w:p>
    <w:p w:rsidR="002D2E81" w:rsidRPr="00654C94" w:rsidRDefault="002D2E81" w:rsidP="002D2E81">
      <w:pPr>
        <w:pStyle w:val="a3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bCs/>
          <w:sz w:val="28"/>
          <w:szCs w:val="28"/>
        </w:rPr>
      </w:pPr>
      <w:r w:rsidRPr="00654C94">
        <w:rPr>
          <w:sz w:val="28"/>
          <w:szCs w:val="28"/>
        </w:rPr>
        <w:lastRenderedPageBreak/>
        <w:t xml:space="preserve">За порушення норм даного Положення суб’єкти правовідносин несуть відповідальність, передбачену законодавством України. За порушення Оператором фінансових </w:t>
      </w:r>
      <w:proofErr w:type="spellStart"/>
      <w:r w:rsidRPr="00654C94">
        <w:rPr>
          <w:sz w:val="28"/>
          <w:szCs w:val="28"/>
        </w:rPr>
        <w:t>зобов</w:t>
      </w:r>
      <w:proofErr w:type="spellEnd"/>
      <w:r w:rsidRPr="00654C94">
        <w:rPr>
          <w:sz w:val="28"/>
          <w:szCs w:val="28"/>
          <w:lang w:val="ru-RU"/>
        </w:rPr>
        <w:t>’</w:t>
      </w:r>
      <w:proofErr w:type="spellStart"/>
      <w:r w:rsidRPr="00654C94">
        <w:rPr>
          <w:sz w:val="28"/>
          <w:szCs w:val="28"/>
        </w:rPr>
        <w:t>язань</w:t>
      </w:r>
      <w:proofErr w:type="spellEnd"/>
      <w:r w:rsidRPr="00654C94">
        <w:rPr>
          <w:sz w:val="28"/>
          <w:szCs w:val="28"/>
        </w:rPr>
        <w:t xml:space="preserve"> перед Перевізниками та Перевізників перед Оператором сторони несуть фінансову відповідальність, яка визначається чинним законодавством України та тристороннім Договором. </w:t>
      </w:r>
    </w:p>
    <w:p w:rsidR="002D2E81" w:rsidRPr="00654C94" w:rsidRDefault="002D2E81" w:rsidP="002D2E81">
      <w:pPr>
        <w:pStyle w:val="a3"/>
        <w:numPr>
          <w:ilvl w:val="1"/>
          <w:numId w:val="3"/>
        </w:numPr>
        <w:tabs>
          <w:tab w:val="left" w:pos="1276"/>
        </w:tabs>
        <w:suppressAutoHyphens/>
        <w:ind w:left="284" w:firstLine="709"/>
        <w:jc w:val="both"/>
        <w:rPr>
          <w:bCs/>
          <w:sz w:val="28"/>
          <w:szCs w:val="28"/>
        </w:rPr>
      </w:pPr>
      <w:r w:rsidRPr="00654C94">
        <w:rPr>
          <w:sz w:val="28"/>
          <w:szCs w:val="28"/>
        </w:rPr>
        <w:t>За умови розірвання Договору з ініціативи Оператора при виконанні умов Договору в повному обсязі Замовником, Оператор зобов’язаний безкоштовно передати Замовнику АСООП (майно та програмне забезпечення).</w:t>
      </w:r>
    </w:p>
    <w:p w:rsidR="002D2E81" w:rsidRPr="00654C94" w:rsidRDefault="002D2E81" w:rsidP="002D2E81">
      <w:pPr>
        <w:ind w:left="284" w:firstLine="709"/>
        <w:jc w:val="both"/>
        <w:rPr>
          <w:bCs/>
          <w:sz w:val="28"/>
          <w:szCs w:val="28"/>
        </w:rPr>
      </w:pPr>
    </w:p>
    <w:p w:rsidR="002D2E81" w:rsidRPr="00654C94" w:rsidRDefault="002D2E81" w:rsidP="002D2E81">
      <w:pPr>
        <w:ind w:left="284" w:firstLine="709"/>
        <w:jc w:val="both"/>
        <w:rPr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3020"/>
        <w:gridCol w:w="3437"/>
      </w:tblGrid>
      <w:tr w:rsidR="002D2E81" w:rsidRPr="00671720" w:rsidTr="000E607C">
        <w:trPr>
          <w:trHeight w:val="1292"/>
          <w:jc w:val="center"/>
        </w:trPr>
        <w:tc>
          <w:tcPr>
            <w:tcW w:w="3261" w:type="dxa"/>
            <w:hideMark/>
          </w:tcPr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rPr>
                <w:rFonts w:eastAsia="Calibri"/>
                <w:i/>
                <w:sz w:val="28"/>
                <w:szCs w:val="28"/>
                <w:lang w:val="ru-RU" w:eastAsia="uk-UA"/>
              </w:rPr>
            </w:pPr>
            <w:bookmarkStart w:id="1" w:name="_Hlk174960043"/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Керуючий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справами</w:t>
            </w:r>
          </w:p>
        </w:tc>
        <w:tc>
          <w:tcPr>
            <w:tcW w:w="2564" w:type="dxa"/>
            <w:vAlign w:val="center"/>
          </w:tcPr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ГАПЧЕНКО</w:t>
            </w:r>
          </w:p>
        </w:tc>
      </w:tr>
      <w:tr w:rsidR="002D2E81" w:rsidRPr="00671720" w:rsidTr="000E607C">
        <w:trPr>
          <w:trHeight w:val="80"/>
          <w:jc w:val="center"/>
        </w:trPr>
        <w:tc>
          <w:tcPr>
            <w:tcW w:w="3261" w:type="dxa"/>
            <w:hideMark/>
          </w:tcPr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rPr>
                <w:rFonts w:eastAsia="Calibri"/>
                <w:i/>
                <w:sz w:val="28"/>
                <w:szCs w:val="28"/>
                <w:lang w:val="ru-RU"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муніципальної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2564" w:type="dxa"/>
            <w:vAlign w:val="center"/>
          </w:tcPr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2D2E81" w:rsidRPr="00972771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72771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15.04.2024</w:t>
            </w:r>
          </w:p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ind w:left="284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:rsidR="002D2E81" w:rsidRPr="00671720" w:rsidRDefault="002D2E81" w:rsidP="002D2E81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Світлана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ГРИЦАЄНКО</w:t>
            </w:r>
          </w:p>
        </w:tc>
      </w:tr>
      <w:bookmarkEnd w:id="1"/>
    </w:tbl>
    <w:p w:rsidR="002D2E81" w:rsidRPr="00654C94" w:rsidRDefault="002D2E81" w:rsidP="002D2E81">
      <w:pPr>
        <w:ind w:left="284"/>
        <w:rPr>
          <w:b/>
          <w:sz w:val="28"/>
          <w:szCs w:val="28"/>
        </w:rPr>
      </w:pPr>
    </w:p>
    <w:p w:rsidR="002D2E81" w:rsidRPr="00654C94" w:rsidRDefault="002D2E81" w:rsidP="002D2E81">
      <w:pPr>
        <w:ind w:left="284"/>
        <w:rPr>
          <w:b/>
          <w:sz w:val="28"/>
          <w:szCs w:val="28"/>
        </w:rPr>
      </w:pPr>
    </w:p>
    <w:p w:rsidR="002D2E81" w:rsidRPr="00654C94" w:rsidRDefault="002D2E81" w:rsidP="002D2E81">
      <w:pPr>
        <w:ind w:left="284"/>
        <w:rPr>
          <w:b/>
          <w:sz w:val="28"/>
          <w:szCs w:val="28"/>
        </w:rPr>
      </w:pPr>
    </w:p>
    <w:p w:rsidR="002D2E81" w:rsidRPr="00654C94" w:rsidRDefault="002D2E81" w:rsidP="002D2E81">
      <w:pPr>
        <w:ind w:left="284"/>
        <w:rPr>
          <w:b/>
          <w:sz w:val="28"/>
          <w:szCs w:val="28"/>
        </w:rPr>
      </w:pPr>
    </w:p>
    <w:p w:rsidR="002D2E81" w:rsidRPr="00654C94" w:rsidRDefault="002D2E81" w:rsidP="002D2E81">
      <w:pPr>
        <w:ind w:left="284"/>
        <w:rPr>
          <w:b/>
          <w:sz w:val="28"/>
          <w:szCs w:val="28"/>
        </w:rPr>
      </w:pPr>
    </w:p>
    <w:p w:rsidR="002D2E81" w:rsidRPr="00654C94" w:rsidRDefault="002D2E81" w:rsidP="002D2E81">
      <w:pPr>
        <w:ind w:left="284"/>
        <w:rPr>
          <w:b/>
          <w:sz w:val="28"/>
          <w:szCs w:val="28"/>
        </w:rPr>
      </w:pPr>
    </w:p>
    <w:p w:rsidR="002D2E81" w:rsidRPr="00654C94" w:rsidRDefault="002D2E81" w:rsidP="002D2E81">
      <w:pPr>
        <w:ind w:left="284"/>
        <w:rPr>
          <w:b/>
          <w:sz w:val="28"/>
          <w:szCs w:val="28"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ind w:left="284"/>
        <w:rPr>
          <w:b/>
        </w:rPr>
      </w:pPr>
    </w:p>
    <w:p w:rsidR="002D2E81" w:rsidRDefault="002D2E81" w:rsidP="002D2E81">
      <w:pPr>
        <w:tabs>
          <w:tab w:val="left" w:pos="6237"/>
        </w:tabs>
        <w:ind w:left="284"/>
        <w:contextualSpacing/>
      </w:pPr>
      <w:r>
        <w:t xml:space="preserve">                                                                                                       </w:t>
      </w:r>
    </w:p>
    <w:p w:rsidR="002D2E81" w:rsidRDefault="002D2E81" w:rsidP="002D2E81">
      <w:pPr>
        <w:tabs>
          <w:tab w:val="left" w:pos="6237"/>
        </w:tabs>
        <w:ind w:left="284"/>
        <w:contextualSpacing/>
      </w:pPr>
    </w:p>
    <w:p w:rsidR="002D2E81" w:rsidRDefault="002D2E81" w:rsidP="002D2E81">
      <w:pPr>
        <w:tabs>
          <w:tab w:val="left" w:pos="6237"/>
        </w:tabs>
        <w:ind w:left="284"/>
        <w:contextualSpacing/>
      </w:pPr>
    </w:p>
    <w:p w:rsidR="002D2E81" w:rsidRDefault="002D2E81" w:rsidP="002D2E81">
      <w:pPr>
        <w:tabs>
          <w:tab w:val="left" w:pos="6237"/>
        </w:tabs>
        <w:ind w:left="284"/>
        <w:contextualSpacing/>
      </w:pPr>
    </w:p>
    <w:p w:rsidR="00867676" w:rsidRDefault="00867676" w:rsidP="002D2E81">
      <w:pPr>
        <w:ind w:left="284"/>
      </w:pPr>
    </w:p>
    <w:sectPr w:rsidR="00867676" w:rsidSect="002D2E81">
      <w:footerReference w:type="default" r:id="rId8"/>
      <w:type w:val="continuous"/>
      <w:pgSz w:w="11900" w:h="16840"/>
      <w:pgMar w:top="829" w:right="985" w:bottom="1135" w:left="1179" w:header="0" w:footer="6" w:gutter="0"/>
      <w:cols w:space="934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7594" w:rsidRDefault="00B87594" w:rsidP="002D2E81">
      <w:r>
        <w:separator/>
      </w:r>
    </w:p>
  </w:endnote>
  <w:endnote w:type="continuationSeparator" w:id="0">
    <w:p w:rsidR="00B87594" w:rsidRDefault="00B87594" w:rsidP="002D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4973755"/>
      <w:docPartObj>
        <w:docPartGallery w:val="Page Numbers (Bottom of Page)"/>
        <w:docPartUnique/>
      </w:docPartObj>
    </w:sdtPr>
    <w:sdtContent>
      <w:p w:rsidR="002D2E81" w:rsidRDefault="002D2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D2E81" w:rsidRDefault="002D2E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7594" w:rsidRDefault="00B87594" w:rsidP="002D2E81">
      <w:r>
        <w:separator/>
      </w:r>
    </w:p>
  </w:footnote>
  <w:footnote w:type="continuationSeparator" w:id="0">
    <w:p w:rsidR="00B87594" w:rsidRDefault="00B87594" w:rsidP="002D2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A5E14A7"/>
    <w:multiLevelType w:val="multilevel"/>
    <w:tmpl w:val="657CD9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81"/>
    <w:rsid w:val="002D2E81"/>
    <w:rsid w:val="0080529D"/>
    <w:rsid w:val="00867676"/>
    <w:rsid w:val="00985648"/>
    <w:rsid w:val="00B8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8816"/>
  <w15:chartTrackingRefBased/>
  <w15:docId w15:val="{2C1D0357-B9C2-487C-AC6D-ABE55FE8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2D2E8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2D2E8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D2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rsid w:val="002D2E8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rvts44">
    <w:name w:val="rvts44"/>
    <w:rsid w:val="002D2E81"/>
    <w:rPr>
      <w:rFonts w:cs="Times New Roman"/>
    </w:rPr>
  </w:style>
  <w:style w:type="paragraph" w:customStyle="1" w:styleId="2">
    <w:name w:val="Основной текст (2)"/>
    <w:basedOn w:val="a"/>
    <w:link w:val="20"/>
    <w:rsid w:val="002D2E81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0">
    <w:name w:val="Основной текст (2)_"/>
    <w:basedOn w:val="a0"/>
    <w:link w:val="2"/>
    <w:rsid w:val="002D2E81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uk-UA" w:bidi="uk-UA"/>
    </w:rPr>
  </w:style>
  <w:style w:type="paragraph" w:customStyle="1" w:styleId="HTML1">
    <w:name w:val="Стандартний HTML1"/>
    <w:basedOn w:val="a"/>
    <w:rsid w:val="002D2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">
    <w:name w:val="Основной текст (3)"/>
    <w:basedOn w:val="a"/>
    <w:rsid w:val="002D2E81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styleId="a5">
    <w:name w:val="header"/>
    <w:basedOn w:val="a"/>
    <w:link w:val="a6"/>
    <w:uiPriority w:val="99"/>
    <w:unhideWhenUsed/>
    <w:rsid w:val="002D2E81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D2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D2E81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2D2E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231C2-2590-4506-AC90-533245C2D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10100</Words>
  <Characters>5757</Characters>
  <Application>Microsoft Office Word</Application>
  <DocSecurity>0</DocSecurity>
  <Lines>47</Lines>
  <Paragraphs>31</Paragraphs>
  <ScaleCrop>false</ScaleCrop>
  <Company/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Користувача</cp:lastModifiedBy>
  <cp:revision>1</cp:revision>
  <dcterms:created xsi:type="dcterms:W3CDTF">2024-09-22T18:11:00Z</dcterms:created>
  <dcterms:modified xsi:type="dcterms:W3CDTF">2024-09-22T18:18:00Z</dcterms:modified>
</cp:coreProperties>
</file>